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rFonts w:ascii="Calibri" w:hAnsi="Calibri"/>
          <w:b/>
          <w:sz w:val="32"/>
        </w:rPr>
        <w:t>Catálogo de Produtos</w:t>
      </w:r>
    </w:p>
    <w:p>
      <w:pPr>
        <w:pStyle w:val="Heading2"/>
      </w:pPr>
      <w:r>
        <w:rPr>
          <w:rFonts w:ascii="Calibri" w:hAnsi="Calibri"/>
          <w:b/>
          <w:sz w:val="26"/>
        </w:rPr>
        <w:t>Guangzhou Zirun New Material Technology Co., Ltd.</w:t>
      </w:r>
    </w:p>
    <w:p>
      <w:r>
        <w:rPr>
          <w:rFonts w:ascii="Calibri" w:hAnsi="Calibri"/>
          <w:b w:val="0"/>
          <w:sz w:val="21"/>
        </w:rPr>
        <w:t>A Zirun New Material Technology Co., Ltd. (Guangzhou) é uma empresa de P&amp;D especializada em tecnologia de modificação de superfícies e novos materiais, com décadas de acúmulo técnico em lubrificantes de filme seco, compostos antigripantes para altas temperaturas, graxas lubrificantes fluoradas e lubrificação antiferrugem. Sua tecnologia de produtos prestou suporte técnico e pesquisa conjunta em lubrificação e modificação de superfícies (lubrificação por filme seco) à Mitsubishi, à Panasonic e à Honda no Japão, e à Gree Electric e à Meizhi na China. Sua tecnologia atende aos setores de ar-condicionado, rolamentos, ferrovias de alta velocidade, metrô, automotivo, fabricação de semicondutores e forjamento. Escopo de negócios: P&amp;D de tecnologia de novos materiais; pesquisa e aplicação de tecnologia de economia de energia e proteção ambiental; desenvolvimento de biotecnologia e de tecnologias de novas energias; desenvolvimento e aplicação de tecnologia de manufatura industrial verde.</w:t>
      </w:r>
    </w:p>
    <w:p>
      <w:r>
        <w:rPr>
          <w:rFonts w:ascii="Calibri" w:hAnsi="Calibri"/>
          <w:b w:val="0"/>
          <w:sz w:val="21"/>
        </w:rPr>
        <w:t>As propriedades dos produtos incluem: lubricidade, resistência ao desgaste, desempenho de amaciamento, redução de ruído, dissipação de calor, hidrofilicidade, prevenção contra ferrugem, modificação de superfície, oleofilicidade, resistência a solventes, bloqueio de luz, resistência a óleos, condutividade elétrica, antiaderência e isolamento elétrico.</w:t>
      </w:r>
    </w:p>
    <w:p>
      <w:pPr>
        <w:pStyle w:val="Heading2"/>
      </w:pPr>
      <w:r>
        <w:rPr>
          <w:rFonts w:ascii="Calibri" w:hAnsi="Calibri"/>
          <w:b/>
          <w:sz w:val="26"/>
        </w:rPr>
        <w:t>Visão Geral do Catálogo</w:t>
      </w:r>
    </w:p>
    <w:p>
      <w:pPr>
        <w:pStyle w:val="ListNumber"/>
      </w:pPr>
      <w:r>
        <w:rPr>
          <w:rFonts w:ascii="Calibri" w:hAnsi="Calibri"/>
          <w:b w:val="0"/>
          <w:sz w:val="21"/>
        </w:rPr>
        <w:t>Lubrificantes de filme seco (à base de água e à base de solvente)</w:t>
      </w:r>
    </w:p>
    <w:p>
      <w:pPr>
        <w:pStyle w:val="ListNumber"/>
      </w:pPr>
      <w:r>
        <w:rPr>
          <w:rFonts w:ascii="Calibri" w:hAnsi="Calibri"/>
          <w:b w:val="0"/>
          <w:sz w:val="21"/>
        </w:rPr>
        <w:t>Série de lubrificantes fluorados</w:t>
      </w:r>
    </w:p>
    <w:p>
      <w:pPr>
        <w:pStyle w:val="ListNumber"/>
      </w:pPr>
      <w:r>
        <w:rPr>
          <w:rFonts w:ascii="Calibri" w:hAnsi="Calibri"/>
          <w:b w:val="0"/>
          <w:sz w:val="21"/>
        </w:rPr>
        <w:t>Pastas de montagem e antigripantes</w:t>
      </w:r>
    </w:p>
    <w:p>
      <w:pPr>
        <w:pStyle w:val="ListNumber"/>
      </w:pPr>
      <w:r>
        <w:rPr>
          <w:rFonts w:ascii="Calibri" w:hAnsi="Calibri"/>
          <w:b w:val="0"/>
          <w:sz w:val="21"/>
        </w:rPr>
        <w:t>Graxa lubrificante para válvulas rotativas de gás</w:t>
      </w:r>
    </w:p>
    <w:p>
      <w:pPr>
        <w:pStyle w:val="ListNumber"/>
      </w:pPr>
      <w:r>
        <w:rPr>
          <w:rFonts w:ascii="Calibri" w:hAnsi="Calibri"/>
          <w:b w:val="0"/>
          <w:sz w:val="21"/>
        </w:rPr>
        <w:t>Série de lubrificação antiferrugem</w:t>
      </w:r>
    </w:p>
    <w:p>
      <w:pPr>
        <w:pStyle w:val="ListNumber"/>
      </w:pPr>
      <w:r>
        <w:rPr>
          <w:rFonts w:ascii="Calibri" w:hAnsi="Calibri"/>
          <w:b w:val="0"/>
          <w:sz w:val="21"/>
        </w:rPr>
        <w:t>Revestimentos de galvanização a frio</w:t>
      </w:r>
    </w:p>
    <w:p>
      <w:pPr>
        <w:pStyle w:val="ListNumber"/>
      </w:pPr>
      <w:r>
        <w:rPr>
          <w:rFonts w:ascii="Calibri" w:hAnsi="Calibri"/>
          <w:b w:val="0"/>
          <w:sz w:val="21"/>
        </w:rPr>
        <w:t>Série de sprays especiais</w:t>
      </w:r>
    </w:p>
    <w:p>
      <w:pPr>
        <w:pStyle w:val="Heading1"/>
      </w:pPr>
      <w:r>
        <w:rPr>
          <w:rFonts w:ascii="Calibri" w:hAnsi="Calibri"/>
          <w:b/>
          <w:sz w:val="32"/>
        </w:rPr>
        <w:t>1. Lubrificantes de Filme Seco</w:t>
      </w:r>
    </w:p>
    <w:p>
      <w:pPr>
        <w:pStyle w:val="Heading2"/>
      </w:pPr>
      <w:r>
        <w:rPr>
          <w:rFonts w:ascii="Calibri" w:hAnsi="Calibri"/>
          <w:b/>
          <w:sz w:val="26"/>
        </w:rPr>
        <w:t>O que é um lubrificante de filme seco?</w:t>
      </w:r>
    </w:p>
    <w:p>
      <w:r>
        <w:rPr>
          <w:rFonts w:ascii="Calibri" w:hAnsi="Calibri"/>
          <w:b w:val="0"/>
          <w:sz w:val="21"/>
        </w:rPr>
        <w:t>Um lubrificante de filme seco é um revestimento funcional feito de lubrificantes sólidos, como dissulfeto de molibdênio, grafite e PTFE, combinados com ligantes especiais e dispersos em um solvente orgânico ou em água. Após a secagem à temperatura ambiente ou a cura por aquecimento, forma um filme lubrificante seco. Os lubrificantes sólidos comumente utilizados incluem dissulfeto de molibdênio (MoS2), grafite, politetrafluoretileno (PTFE) e nitreto de boro (BN).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45"/>
        <w:gridCol w:w="2045"/>
        <w:gridCol w:w="2045"/>
        <w:gridCol w:w="2045"/>
        <w:gridCol w:w="2045"/>
      </w:tblGrid>
      <w:tr>
        <w:tc>
          <w:tcPr>
            <w:tcW w:type="dxa" w:w="2045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Lubrificante sólido</w:t>
            </w:r>
          </w:p>
        </w:tc>
        <w:tc>
          <w:tcPr>
            <w:tcW w:type="dxa" w:w="2045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MoS2</w:t>
            </w:r>
          </w:p>
        </w:tc>
        <w:tc>
          <w:tcPr>
            <w:tcW w:type="dxa" w:w="2045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Grafite</w:t>
            </w:r>
          </w:p>
        </w:tc>
        <w:tc>
          <w:tcPr>
            <w:tcW w:type="dxa" w:w="2045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PTFE</w:t>
            </w:r>
          </w:p>
        </w:tc>
        <w:tc>
          <w:tcPr>
            <w:tcW w:type="dxa" w:w="2045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Nitreto de boro</w:t>
            </w:r>
          </w:p>
        </w:tc>
      </w:tr>
      <w:tr>
        <w:tc>
          <w:tcPr>
            <w:tcW w:type="dxa" w:w="2045"/>
          </w:tcPr>
          <w:p>
            <w:r/>
            <w:r>
              <w:rPr>
                <w:rFonts w:ascii="Calibri" w:hAnsi="Calibri"/>
                <w:b w:val="0"/>
                <w:sz w:val="16"/>
              </w:rPr>
              <w:t>Aparência</w:t>
            </w:r>
          </w:p>
        </w:tc>
        <w:tc>
          <w:tcPr>
            <w:tcW w:type="dxa" w:w="2045"/>
          </w:tcPr>
          <w:p>
            <w:r/>
            <w:r>
              <w:rPr>
                <w:rFonts w:ascii="Calibri" w:hAnsi="Calibri"/>
                <w:b w:val="0"/>
                <w:sz w:val="16"/>
              </w:rPr>
              <w:t>Cinza-prateado</w:t>
            </w:r>
          </w:p>
        </w:tc>
        <w:tc>
          <w:tcPr>
            <w:tcW w:type="dxa" w:w="2045"/>
          </w:tcPr>
          <w:p>
            <w:r/>
            <w:r>
              <w:rPr>
                <w:rFonts w:ascii="Calibri" w:hAnsi="Calibri"/>
                <w:b w:val="0"/>
                <w:sz w:val="16"/>
              </w:rPr>
              <w:t>Preto</w:t>
            </w:r>
          </w:p>
        </w:tc>
        <w:tc>
          <w:tcPr>
            <w:tcW w:type="dxa" w:w="2045"/>
          </w:tcPr>
          <w:p>
            <w:r/>
            <w:r>
              <w:rPr>
                <w:rFonts w:ascii="Calibri" w:hAnsi="Calibri"/>
                <w:b w:val="0"/>
                <w:sz w:val="16"/>
              </w:rPr>
              <w:t>Branco</w:t>
            </w:r>
          </w:p>
        </w:tc>
        <w:tc>
          <w:tcPr>
            <w:tcW w:type="dxa" w:w="2045"/>
          </w:tcPr>
          <w:p>
            <w:r/>
            <w:r>
              <w:rPr>
                <w:rFonts w:ascii="Calibri" w:hAnsi="Calibri"/>
                <w:b w:val="0"/>
                <w:sz w:val="16"/>
              </w:rPr>
              <w:t>Branco</w:t>
            </w:r>
          </w:p>
        </w:tc>
      </w:tr>
      <w:tr>
        <w:tc>
          <w:tcPr>
            <w:tcW w:type="dxa" w:w="2045"/>
          </w:tcPr>
          <w:p>
            <w:r/>
            <w:r>
              <w:rPr>
                <w:rFonts w:ascii="Calibri" w:hAnsi="Calibri"/>
                <w:b w:val="0"/>
                <w:sz w:val="16"/>
              </w:rPr>
              <w:t>Densidade</w:t>
            </w:r>
          </w:p>
        </w:tc>
        <w:tc>
          <w:tcPr>
            <w:tcW w:type="dxa" w:w="2045"/>
          </w:tcPr>
          <w:p>
            <w:r/>
            <w:r>
              <w:rPr>
                <w:rFonts w:ascii="Calibri" w:hAnsi="Calibri"/>
                <w:b w:val="0"/>
                <w:sz w:val="16"/>
              </w:rPr>
              <w:t>4.8</w:t>
            </w:r>
          </w:p>
        </w:tc>
        <w:tc>
          <w:tcPr>
            <w:tcW w:type="dxa" w:w="2045"/>
          </w:tcPr>
          <w:p>
            <w:r/>
            <w:r>
              <w:rPr>
                <w:rFonts w:ascii="Calibri" w:hAnsi="Calibri"/>
                <w:b w:val="0"/>
                <w:sz w:val="16"/>
              </w:rPr>
              <w:t>2.2</w:t>
            </w:r>
          </w:p>
        </w:tc>
        <w:tc>
          <w:tcPr>
            <w:tcW w:type="dxa" w:w="2045"/>
          </w:tcPr>
          <w:p>
            <w:r/>
            <w:r>
              <w:rPr>
                <w:rFonts w:ascii="Calibri" w:hAnsi="Calibri"/>
                <w:b w:val="0"/>
                <w:sz w:val="16"/>
              </w:rPr>
              <w:t>2.2</w:t>
            </w:r>
          </w:p>
        </w:tc>
        <w:tc>
          <w:tcPr>
            <w:tcW w:type="dxa" w:w="2045"/>
          </w:tcPr>
          <w:p>
            <w:r/>
            <w:r>
              <w:rPr>
                <w:rFonts w:ascii="Calibri" w:hAnsi="Calibri"/>
                <w:b w:val="0"/>
                <w:sz w:val="16"/>
              </w:rPr>
              <w:t>2.3</w:t>
            </w:r>
          </w:p>
        </w:tc>
      </w:tr>
      <w:tr>
        <w:tc>
          <w:tcPr>
            <w:tcW w:type="dxa" w:w="2045"/>
          </w:tcPr>
          <w:p>
            <w:r/>
            <w:r>
              <w:rPr>
                <w:rFonts w:ascii="Calibri" w:hAnsi="Calibri"/>
                <w:b w:val="0"/>
                <w:sz w:val="16"/>
              </w:rPr>
              <w:t>Coeficiente de atrito</w:t>
            </w:r>
          </w:p>
        </w:tc>
        <w:tc>
          <w:tcPr>
            <w:tcW w:type="dxa" w:w="2045"/>
          </w:tcPr>
          <w:p>
            <w:r/>
            <w:r>
              <w:rPr>
                <w:rFonts w:ascii="Calibri" w:hAnsi="Calibri"/>
                <w:b w:val="0"/>
                <w:sz w:val="16"/>
              </w:rPr>
              <w:t>0.04</w:t>
            </w:r>
          </w:p>
        </w:tc>
        <w:tc>
          <w:tcPr>
            <w:tcW w:type="dxa" w:w="2045"/>
          </w:tcPr>
          <w:p>
            <w:r/>
            <w:r>
              <w:rPr>
                <w:rFonts w:ascii="Calibri" w:hAnsi="Calibri"/>
                <w:b w:val="0"/>
                <w:sz w:val="16"/>
              </w:rPr>
              <w:t>0.06</w:t>
            </w:r>
          </w:p>
        </w:tc>
        <w:tc>
          <w:tcPr>
            <w:tcW w:type="dxa" w:w="2045"/>
          </w:tcPr>
          <w:p>
            <w:r/>
            <w:r>
              <w:rPr>
                <w:rFonts w:ascii="Calibri" w:hAnsi="Calibri"/>
                <w:b w:val="0"/>
                <w:sz w:val="16"/>
              </w:rPr>
              <w:t>0.04</w:t>
            </w:r>
          </w:p>
        </w:tc>
        <w:tc>
          <w:tcPr>
            <w:tcW w:type="dxa" w:w="2045"/>
          </w:tcPr>
          <w:p>
            <w:r/>
            <w:r>
              <w:rPr>
                <w:rFonts w:ascii="Calibri" w:hAnsi="Calibri"/>
                <w:b w:val="0"/>
                <w:sz w:val="16"/>
              </w:rPr>
              <w:t>0.06</w:t>
            </w:r>
          </w:p>
        </w:tc>
      </w:tr>
      <w:tr>
        <w:tc>
          <w:tcPr>
            <w:tcW w:type="dxa" w:w="2045"/>
          </w:tcPr>
          <w:p>
            <w:r/>
            <w:r>
              <w:rPr>
                <w:rFonts w:ascii="Calibri" w:hAnsi="Calibri"/>
                <w:b w:val="0"/>
                <w:sz w:val="16"/>
              </w:rPr>
              <w:t>Capacidade de carga</w:t>
            </w:r>
          </w:p>
        </w:tc>
        <w:tc>
          <w:tcPr>
            <w:tcW w:type="dxa" w:w="2045"/>
          </w:tcPr>
          <w:p>
            <w:r/>
            <w:r>
              <w:rPr>
                <w:rFonts w:ascii="Calibri" w:hAnsi="Calibri"/>
                <w:b w:val="0"/>
                <w:sz w:val="16"/>
              </w:rPr>
              <w:t>784 MPa</w:t>
            </w:r>
          </w:p>
        </w:tc>
        <w:tc>
          <w:tcPr>
            <w:tcW w:type="dxa" w:w="2045"/>
          </w:tcPr>
          <w:p>
            <w:r/>
            <w:r>
              <w:rPr>
                <w:rFonts w:ascii="Calibri" w:hAnsi="Calibri"/>
                <w:b w:val="0"/>
                <w:sz w:val="16"/>
              </w:rPr>
              <w:t>490 MPa</w:t>
            </w:r>
          </w:p>
        </w:tc>
        <w:tc>
          <w:tcPr>
            <w:tcW w:type="dxa" w:w="2045"/>
          </w:tcPr>
          <w:p>
            <w:r/>
            <w:r>
              <w:rPr>
                <w:rFonts w:ascii="Calibri" w:hAnsi="Calibri"/>
                <w:b w:val="0"/>
                <w:sz w:val="16"/>
              </w:rPr>
              <w:t>196 MPa</w:t>
            </w:r>
          </w:p>
        </w:tc>
        <w:tc>
          <w:tcPr>
            <w:tcW w:type="dxa" w:w="2045"/>
          </w:tcPr>
          <w:p>
            <w:r/>
            <w:r>
              <w:rPr>
                <w:rFonts w:ascii="Calibri" w:hAnsi="Calibri"/>
                <w:b w:val="0"/>
                <w:sz w:val="16"/>
              </w:rPr>
              <w:t>490 MPa</w:t>
            </w:r>
          </w:p>
        </w:tc>
      </w:tr>
      <w:tr>
        <w:tc>
          <w:tcPr>
            <w:tcW w:type="dxa" w:w="2045"/>
          </w:tcPr>
          <w:p>
            <w:r/>
            <w:r>
              <w:rPr>
                <w:rFonts w:ascii="Calibri" w:hAnsi="Calibri"/>
                <w:b w:val="0"/>
                <w:sz w:val="16"/>
              </w:rPr>
              <w:t>Resistência ao calor</w:t>
            </w:r>
          </w:p>
        </w:tc>
        <w:tc>
          <w:tcPr>
            <w:tcW w:type="dxa" w:w="2045"/>
          </w:tcPr>
          <w:p>
            <w:r/>
            <w:r>
              <w:rPr>
                <w:rFonts w:ascii="Calibri" w:hAnsi="Calibri"/>
                <w:b w:val="0"/>
                <w:sz w:val="16"/>
              </w:rPr>
              <w:t>A oxidação começa a 350 C (1,350 C no vácuo, formando MoO3)</w:t>
            </w:r>
          </w:p>
        </w:tc>
        <w:tc>
          <w:tcPr>
            <w:tcW w:type="dxa" w:w="2045"/>
          </w:tcPr>
          <w:p>
            <w:r/>
            <w:r>
              <w:rPr>
                <w:rFonts w:ascii="Calibri" w:hAnsi="Calibri"/>
                <w:b w:val="0"/>
                <w:sz w:val="16"/>
              </w:rPr>
              <w:t>Decomposição oxidativa a 550 C (formando CO2)</w:t>
            </w:r>
          </w:p>
        </w:tc>
        <w:tc>
          <w:tcPr>
            <w:tcW w:type="dxa" w:w="2045"/>
          </w:tcPr>
          <w:p>
            <w:r/>
            <w:r>
              <w:rPr>
                <w:rFonts w:ascii="Calibri" w:hAnsi="Calibri"/>
                <w:b w:val="0"/>
                <w:sz w:val="16"/>
              </w:rPr>
              <w:t>Decomposição oxidativa a 300 C</w:t>
            </w:r>
          </w:p>
        </w:tc>
        <w:tc>
          <w:tcPr>
            <w:tcW w:type="dxa" w:w="2045"/>
          </w:tcPr>
          <w:p>
            <w:r/>
            <w:r>
              <w:rPr>
                <w:rFonts w:ascii="Calibri" w:hAnsi="Calibri"/>
                <w:b w:val="0"/>
                <w:sz w:val="16"/>
              </w:rPr>
              <w:t>A oxidação começa a 900 C (formando B2O3)</w:t>
            </w:r>
          </w:p>
        </w:tc>
      </w:tr>
    </w:tbl>
    <w:p/>
    <w:p>
      <w:pPr>
        <w:pStyle w:val="Heading2"/>
      </w:pPr>
      <w:r>
        <w:rPr>
          <w:rFonts w:ascii="Calibri" w:hAnsi="Calibri"/>
          <w:b/>
          <w:sz w:val="26"/>
        </w:rPr>
        <w:t>Características dos lubrificantes de filme seco</w:t>
      </w:r>
    </w:p>
    <w:p>
      <w:pPr>
        <w:pStyle w:val="ListBullet"/>
      </w:pPr>
      <w:r>
        <w:rPr>
          <w:rFonts w:ascii="Calibri" w:hAnsi="Calibri"/>
          <w:b w:val="0"/>
          <w:sz w:val="21"/>
        </w:rPr>
        <w:t>Desempenho excepcional em ambientes de lubrificação de alta carga e severos (vácuo, atmosferas corrosivas, radiação, baixa temperatura, alta temperatura) — muito além de graxas e óleos.</w:t>
      </w:r>
    </w:p>
    <w:p>
      <w:pPr>
        <w:pStyle w:val="ListBullet"/>
      </w:pPr>
      <w:r>
        <w:rPr>
          <w:rFonts w:ascii="Calibri" w:hAnsi="Calibri"/>
          <w:b w:val="0"/>
          <w:sz w:val="21"/>
        </w:rPr>
        <w:t>Aplicável a metais, borracha, plásticos e outros materiais, independentemente do tamanho ou formato da peça, para modificação de superfície que agrega lubrificação, resistência ao desgaste, redução de ruído, prevenção contra ferrugem e maior vida útil.</w:t>
      </w:r>
    </w:p>
    <w:p>
      <w:pPr>
        <w:pStyle w:val="ListBullet"/>
      </w:pPr>
      <w:r>
        <w:rPr>
          <w:rFonts w:ascii="Calibri" w:hAnsi="Calibri"/>
          <w:b w:val="0"/>
          <w:sz w:val="21"/>
        </w:rPr>
        <w:t>Funciona mesmo em ambientes especiais onde óleos e graxas têm uso restrito.</w:t>
      </w:r>
    </w:p>
    <w:p>
      <w:pPr>
        <w:pStyle w:val="ListBullet"/>
      </w:pPr>
      <w:r>
        <w:rPr>
          <w:rFonts w:ascii="Calibri" w:hAnsi="Calibri"/>
          <w:b w:val="0"/>
          <w:sz w:val="21"/>
        </w:rPr>
        <w:t>Capacidade de carga: cerca de 36 vezes a de óleos e graxas.</w:t>
      </w:r>
    </w:p>
    <w:p>
      <w:pPr>
        <w:pStyle w:val="ListBullet"/>
      </w:pPr>
      <w:r>
        <w:rPr>
          <w:rFonts w:ascii="Calibri" w:hAnsi="Calibri"/>
          <w:b w:val="0"/>
          <w:sz w:val="21"/>
        </w:rPr>
        <w:t>Resistência ao desgaste: cerca de 20–40 vezes a do óleo; ocorre um efeito sinérgico quando usado junto com óleo.</w:t>
      </w:r>
    </w:p>
    <w:p>
      <w:pPr>
        <w:pStyle w:val="ListBullet"/>
      </w:pPr>
      <w:r>
        <w:rPr>
          <w:rFonts w:ascii="Calibri" w:hAnsi="Calibri"/>
          <w:b w:val="0"/>
          <w:sz w:val="21"/>
        </w:rPr>
        <w:t>Coeficiente de atrito: com o uso conjunto de óleo, um efeito sinérgico pode reduzi-lo a 0.02 — cerca de 6 vezes menor que o do óleo sozinho.</w:t>
      </w:r>
    </w:p>
    <w:p>
      <w:pPr>
        <w:pStyle w:val="ListBullet"/>
      </w:pPr>
      <w:r>
        <w:rPr>
          <w:rFonts w:ascii="Calibri" w:hAnsi="Calibri"/>
          <w:b w:val="0"/>
          <w:sz w:val="21"/>
        </w:rPr>
        <w:t>Por ser um lubrificante sólido, é basicamente isento de manutenção.</w:t>
      </w:r>
    </w:p>
    <w:p>
      <w:pPr>
        <w:pStyle w:val="Heading2"/>
      </w:pPr>
      <w:r>
        <w:rPr>
          <w:rFonts w:ascii="Calibri" w:hAnsi="Calibri"/>
          <w:b/>
          <w:sz w:val="26"/>
        </w:rPr>
        <w:t>Processo de revestimento</w:t>
      </w:r>
    </w:p>
    <w:p>
      <w:r>
        <w:rPr>
          <w:rFonts w:ascii="Calibri" w:hAnsi="Calibri"/>
          <w:b w:val="0"/>
          <w:sz w:val="21"/>
        </w:rPr>
        <w:t>Substrato: metal, plástico, borracha etc.</w:t>
      </w:r>
    </w:p>
    <w:p>
      <w:pPr>
        <w:pStyle w:val="ListNumber"/>
      </w:pPr>
      <w:r>
        <w:rPr>
          <w:rFonts w:ascii="Calibri" w:hAnsi="Calibri"/>
          <w:b w:val="0"/>
          <w:sz w:val="21"/>
        </w:rPr>
        <w:t>Seleção da peça — escolha um lubrificante de filme seco cuja temperatura de cura não afete as propriedades do substrato.</w:t>
      </w:r>
    </w:p>
    <w:p>
      <w:pPr>
        <w:pStyle w:val="ListNumber"/>
      </w:pPr>
      <w:r>
        <w:rPr>
          <w:rFonts w:ascii="Calibri" w:hAnsi="Calibri"/>
          <w:b w:val="0"/>
          <w:sz w:val="21"/>
        </w:rPr>
        <w:t>Desengraxe — remova óleo e graxa da superfície da peça para garantir a adesão e a estabilidade do revestimento.</w:t>
      </w:r>
    </w:p>
    <w:p>
      <w:pPr>
        <w:pStyle w:val="ListNumber"/>
      </w:pPr>
      <w:r>
        <w:rPr>
          <w:rFonts w:ascii="Calibri" w:hAnsi="Calibri"/>
          <w:b w:val="0"/>
          <w:sz w:val="21"/>
        </w:rPr>
        <w:t>Pré-tratamento da superfície — pré-trate a superfície (fosfatização, jateamento de areia etc.) para aumentar a adesão.</w:t>
      </w:r>
    </w:p>
    <w:p>
      <w:pPr>
        <w:pStyle w:val="ListNumber"/>
      </w:pPr>
      <w:r>
        <w:rPr>
          <w:rFonts w:ascii="Calibri" w:hAnsi="Calibri"/>
          <w:b w:val="0"/>
          <w:sz w:val="21"/>
        </w:rPr>
        <w:t>Limpeza e secagem — limpe e seque as peças pré-tratadas.</w:t>
      </w:r>
    </w:p>
    <w:p>
      <w:pPr>
        <w:pStyle w:val="ListNumber"/>
      </w:pPr>
      <w:r>
        <w:rPr>
          <w:rFonts w:ascii="Calibri" w:hAnsi="Calibri"/>
          <w:b w:val="0"/>
          <w:sz w:val="21"/>
        </w:rPr>
        <w:t>Pré-aquecimento — para lubrificantes de filme seco de baixa volatilidade, pré-aqueça e gire as peças antes do revestimento, tomando como referência o ponto de ebulição do solvente, para obter um filme uniforme e sem escorrimento.</w:t>
      </w:r>
    </w:p>
    <w:p>
      <w:pPr>
        <w:pStyle w:val="ListNumber"/>
      </w:pPr>
      <w:r>
        <w:rPr>
          <w:rFonts w:ascii="Calibri" w:hAnsi="Calibri"/>
          <w:b w:val="0"/>
          <w:sz w:val="21"/>
        </w:rPr>
        <w:t>Revestimento — pulverização, pincel ou imersão; gire as peças quando necessário para um filme uniforme.</w:t>
      </w:r>
    </w:p>
    <w:p>
      <w:pPr>
        <w:pStyle w:val="ListNumber"/>
      </w:pPr>
      <w:r>
        <w:rPr>
          <w:rFonts w:ascii="Calibri" w:hAnsi="Calibri"/>
          <w:b w:val="0"/>
          <w:sz w:val="21"/>
        </w:rPr>
        <w:t>Cura — cura à temperatura ambiente (repouso após o revestimento) ou cura térmica (aquecimento para endurecer o filme), selecionada conforme o tipo de revestimento.</w:t>
      </w:r>
    </w:p>
    <w:p>
      <w:pPr>
        <w:pStyle w:val="ListNumber"/>
      </w:pPr>
      <w:r>
        <w:rPr>
          <w:rFonts w:ascii="Calibri" w:hAnsi="Calibri"/>
          <w:b w:val="0"/>
          <w:sz w:val="21"/>
        </w:rPr>
        <w:t>Inspeção — verifique a espessura do filme, a dureza, a adesão, a lubricidade, a cor e o brilho.</w:t>
      </w:r>
    </w:p>
    <w:p>
      <w:pPr>
        <w:pStyle w:val="Heading2"/>
      </w:pPr>
      <w:r>
        <w:rPr>
          <w:rFonts w:ascii="Calibri" w:hAnsi="Calibri"/>
          <w:b/>
          <w:sz w:val="26"/>
        </w:rPr>
        <w:t>Lubrificantes de filme seco à base de água (ecologicamente corretos)</w:t>
      </w:r>
    </w:p>
    <w:p>
      <w:r>
        <w:rPr>
          <w:rFonts w:ascii="Calibri" w:hAnsi="Calibri"/>
          <w:b w:val="0"/>
          <w:sz w:val="21"/>
        </w:rPr>
        <w:t>Baixo coeficiente de atrito, resistência ao desgaste, resistência ao calor, resistência a ácidos e álcalis, resistência a óleos e resistência a solventes.</w:t>
      </w:r>
    </w:p>
    <w:p>
      <w:r>
        <w:rPr>
          <w:rFonts w:ascii="Calibri" w:hAnsi="Calibri"/>
          <w:b w:val="0"/>
          <w:sz w:val="21"/>
        </w:rPr>
        <w:t>Legenda das classificações: ◎ excelente; ○ bom; △ regular; – não aplicável. Ordem das classificações: Carga / Desgaste / Corrosão / Metal / Borracha / Plástico / Estampagem / Amaciamento / Lubrificação de longa duração / Alta temperatura.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78"/>
        <w:gridCol w:w="1278"/>
        <w:gridCol w:w="1278"/>
        <w:gridCol w:w="1278"/>
        <w:gridCol w:w="1278"/>
        <w:gridCol w:w="1278"/>
        <w:gridCol w:w="1278"/>
        <w:gridCol w:w="1278"/>
      </w:tblGrid>
      <w:tr>
        <w:tc>
          <w:tcPr>
            <w:tcW w:type="dxa" w:w="1278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Série</w:t>
            </w:r>
          </w:p>
        </w:tc>
        <w:tc>
          <w:tcPr>
            <w:tcW w:type="dxa" w:w="1278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Lubrificante sólido</w:t>
            </w:r>
          </w:p>
        </w:tc>
        <w:tc>
          <w:tcPr>
            <w:tcW w:type="dxa" w:w="1278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Modelos típicos (sufixo E = tipo de secagem rápida)</w:t>
            </w:r>
          </w:p>
        </w:tc>
        <w:tc>
          <w:tcPr>
            <w:tcW w:type="dxa" w:w="1278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Cor</w:t>
            </w:r>
          </w:p>
        </w:tc>
        <w:tc>
          <w:tcPr>
            <w:tcW w:type="dxa" w:w="1278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Filme</w:t>
            </w:r>
          </w:p>
        </w:tc>
        <w:tc>
          <w:tcPr>
            <w:tcW w:type="dxa" w:w="1278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Espessura</w:t>
            </w:r>
          </w:p>
        </w:tc>
        <w:tc>
          <w:tcPr>
            <w:tcW w:type="dxa" w:w="1278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Classificações</w:t>
            </w:r>
          </w:p>
        </w:tc>
        <w:tc>
          <w:tcPr>
            <w:tcW w:type="dxa" w:w="1278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Equivalente à base de solvente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WHM1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WHM1-12 / WHM1-12E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1–30 µm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◎ / ◎ / ◎ / ◎ / – / – / △ / ◎ / ○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HM1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WHM2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MoS2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WHM2-12 / WHM2-12E (tipo de filme fino de baixo atrito)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1–30 µm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◎ / ◎ / ◎ / ◎ / – / – / △ / ◎ / ○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HM2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WHM3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Grafite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WHM3-12 / WHM3-12E (tipo de atrito ainda menor)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1–30 µm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◎ / ◎ / ◎ / ◎ / – / – / △ / ◎ / ○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HM3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WG8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WG8-12 / WG8-12E (uso especial)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Cinza-preto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1–30 µm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◎ / ◎ / ◎ / ◎ / – / – / △ / ◎ / ○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G8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WMPC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PTFE / MoS2 / grafite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WMPC12 / WMPC12-E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Filme duro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1–30 µm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◎ / ◎ / ◎ / ◎ / – / – / △ / ◎ / ○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MPC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WPC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PTFE / grafite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WPC12 / WPC12-E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1–30 µm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◎ / ◎ / ◎ / ◎ / – / – / △ / ◎ / ○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PC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WP / WTP / WZP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PTFE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WP12 / WTP12 / WZP12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Branco / cinza-preto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1–30 µm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◎ / ◎ / ◎ / ◎ / – / – / △ / ◎ / ○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P / TP / ZP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WCP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Grafite / PTFE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WCP12 / WCP12-E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Cinza-preto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1–30 µm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◎ / ◎ / ◎ / ◎ / – / – / △ / ◎ / ○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CP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WBM67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MoS2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WBM6701 / WBM6705 / WBM6710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Cinza-preto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1–30 µm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◎ / ◎ / – / ◎ / △ / ○ / ◎ / △ / ◎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MB5 / M56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WBM68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MoS2 / grafite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WBM6801 / WBM6803 / WBM6805 / WBM6810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Cinza-preto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Filme macio / duro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1–30 µm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◎ / ◎ / – / ◎ / △ / ○ / ◎ / △ / ◎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M5 / M6 / BM5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WBM69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PTFE / MoS2 / grafite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WBM6901 / WBM6905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Cinza-preto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1–30 µm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◎ / ◎ / – / ◎ / △ / ○ / ◎ / △ / ◎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MB5 / M56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WM80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WM80 (em desenvolvimento)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1–10 µm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◎ / ◎ / – / ◎ / △ / ○ / ◎ / △ / ◎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M80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WM88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MoS2 / grafite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WM88 (em desenvolvimento)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Cinza-preto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Filme macio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1–10 µm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◎ / ◎ / – / ◎ / △ / ○ / ◎ / △ / ◎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M88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WM81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WM81 (em desenvolvimento)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1–10 µm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◎ / ◎ / – / ◎ / △ / ○ / ◎ / △ / ◎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M81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WM66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MoS2 / grafite; grafite / PTFE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WM66; W61C (para borracha, incl. agente de cura); W6130 (para plásticos e borracha)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Cinza-preto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Filme macio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1–10 µm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◎ / ◎ / – / ◎ / △ / ○ / ◎ / △ / ◎ (varia conforme o modelo)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MB5 / M56 / M55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W61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PTFE / grafite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W6120 (para plásticos e borracha)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Filme semiduro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1–10 µm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○ / ◎ / – / ○ / ◎ / ○ / ◎ / ◎ / ○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MT67 / B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W61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PTFE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W6110 (para plásticos e borracha)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Branco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1–10 µm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○ / ◎ / – / ○ / ◎ / ○ / ◎ / ◎ / ○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WM33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MoS2 / grafite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WM33 (para moldagem de plástico)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Cinza-preto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Filme macio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1–10 µm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◎ / ◎ / – / ◎ / △ / ○ / ◎ / △ / ◎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M88 / M81</w:t>
            </w:r>
          </w:p>
        </w:tc>
      </w:tr>
    </w:tbl>
    <w:p/>
    <w:p>
      <w:r>
        <w:rPr>
          <w:rFonts w:ascii="Calibri" w:hAnsi="Calibri"/>
          <w:b w:val="0"/>
          <w:sz w:val="21"/>
        </w:rPr>
        <w:t>Nota: A coluna de temperatura de cura desta tabela é composta verticalmente no catálogo impresso original; consulte a edição impressa para as condições exatas de cura de cada modelo.</w:t>
      </w:r>
    </w:p>
    <w:p>
      <w:pPr>
        <w:pStyle w:val="Heading2"/>
      </w:pPr>
      <w:r>
        <w:rPr>
          <w:rFonts w:ascii="Calibri" w:hAnsi="Calibri"/>
          <w:b/>
          <w:sz w:val="26"/>
        </w:rPr>
        <w:t>Lubrificantes de filme seco à base de solvente</w:t>
      </w:r>
    </w:p>
    <w:p>
      <w:r>
        <w:rPr>
          <w:rFonts w:ascii="Calibri" w:hAnsi="Calibri"/>
          <w:b w:val="0"/>
          <w:sz w:val="21"/>
        </w:rPr>
        <w:t>Baixo coeficiente de atrito, resistência ao desgaste, resistência ao calor, resistência a ácidos e álcalis, resistência a óleos e resistência a solventes. Classificações conforme definidas acima.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78"/>
        <w:gridCol w:w="1278"/>
        <w:gridCol w:w="1278"/>
        <w:gridCol w:w="1278"/>
        <w:gridCol w:w="1278"/>
        <w:gridCol w:w="1278"/>
        <w:gridCol w:w="1278"/>
        <w:gridCol w:w="1278"/>
      </w:tblGrid>
      <w:tr>
        <w:tc>
          <w:tcPr>
            <w:tcW w:type="dxa" w:w="1278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Série</w:t>
            </w:r>
          </w:p>
        </w:tc>
        <w:tc>
          <w:tcPr>
            <w:tcW w:type="dxa" w:w="1278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Lubrificante sólido</w:t>
            </w:r>
          </w:p>
        </w:tc>
        <w:tc>
          <w:tcPr>
            <w:tcW w:type="dxa" w:w="1278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Modelos típicos</w:t>
            </w:r>
          </w:p>
        </w:tc>
        <w:tc>
          <w:tcPr>
            <w:tcW w:type="dxa" w:w="1278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Cor</w:t>
            </w:r>
          </w:p>
        </w:tc>
        <w:tc>
          <w:tcPr>
            <w:tcW w:type="dxa" w:w="1278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Filme</w:t>
            </w:r>
          </w:p>
        </w:tc>
        <w:tc>
          <w:tcPr>
            <w:tcW w:type="dxa" w:w="1278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Espessura</w:t>
            </w:r>
          </w:p>
        </w:tc>
        <w:tc>
          <w:tcPr>
            <w:tcW w:type="dxa" w:w="1278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Classificações</w:t>
            </w:r>
          </w:p>
        </w:tc>
        <w:tc>
          <w:tcPr>
            <w:tcW w:type="dxa" w:w="1278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Equivalente à base de água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HM1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HM1-20 (tipo resistente ao desgaste)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1–30 µm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◎ / ◎ / ◎ / ◎ / – / – / △ / ◎ / ○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WHM1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HM2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MoS2 / grafite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HM2-20 (tipo de filme fino de baixo atrito)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1–30 µm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◎ / ◎ / ◎ / ◎ / – / – / △ / ◎ / ○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WHM2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HM3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HM3-25 (tipo de atrito ainda menor)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Cinza-preto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1–30 µm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◎ / ◎ / ◎ / ◎ / – / – / △ / ◎ / ○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WHM3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HM1-G8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HM1-G8 (uso especial)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1–30 µm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◎ / ◎ / ◎ / ◎ / – / – / △ / ◎ / ○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WG8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MPC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PTFE / MoS2 / grafite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MPC20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Filme duro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1–30 µm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◎ / ◎ / ◎ / ◎ / – / – / △ / ◎ / ○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WMPC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PC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PTFE / grafite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PC20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1–30 µm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◎ / ◎ / ◎ / ◎ / – / – / △ / ◎ / ○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WPC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P / TP / ZP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PTFE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P20; TP20 / ZP20 (tipo resistente ao desgaste do TP)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Branco / preto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1–30 µm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◎ / ◎ / ◎ / ◎ / – / – / △ / ◎ / ○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WP / WTP / WZP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CP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Grafite / PTFE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CP20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Cinza-preto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1–30 µm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◎ / ◎ / ◎ / ◎ / – / – / △ / ◎ / ○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WCP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E260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PTFE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E260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Vermelho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1–30 µm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◎ / ◎ / ◎ / ◎ / – / – / △ / ◎ / ○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WP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E270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Grafite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E270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Preto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1–30 µm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◎ / ◎ / ◎ / ◎ / – / – / △ / ◎ / ○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WPC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E510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PTFE + MoS2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E510 / E510F (tipo de secagem ao ar)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Cinza-preto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1–30 µm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◎ / ◎ / ◎ / ◎ / – / – / △ / ◎ / ○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WMPC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E520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PTFE + MoS2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E520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Cinza-preto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1–30 µm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◎ / ◎ / ◎ / ◎ / – / – / △ / ◎ / ○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WMPC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E530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MoS2 + PTFE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E530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Cinza-preto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Filme duro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1–30 µm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◎ / ◎ / ◎ / ◎ / – / – / △ / ◎ / ○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WMPC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E250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PTFE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E250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Branco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1–30 µm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◎ / ◎ / ◎ / ◎ / – / – / △ / ◎ / ○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WP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E670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MoS2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E670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Cinza-preto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1–30 µm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◎ / ◎ / ◎ / ◎ / – / – / △ / ◎ / ○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WBM69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E610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MoS2 + grafite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E610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Cinza-preto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1–30 µm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◎ / ◎ / ◎ / ◎ / – / – / △ / ◎ / ○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WM66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M80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M80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1–10 µm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◎ / ◎ / – / ◎ / △ / ○ / ◎ / △ / ◎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WM80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M88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MoS2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M88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1–10 µm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◎ / ◎ / – / ◎ / △ / ○ / ◎ / △ / ◎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WM88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M81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Grafite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M81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Cinza-preto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Filme macio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1–10 µm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◎ / ◎ / – / ◎ / △ / ○ / ◎ / △ / ◎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WM81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BM58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BM58 (tipo seco de diluição rápida)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1–10 µm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◎ / ◎ / – / ◎ / △ / ○ / ◎ / △ / ◎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WBM68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M6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M6 (60120 / 6025T e modelos relacionados)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Filme macio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1–10 µm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◎ / ◎ / – / ◎ / △ / ○ / ◎ / △ / ◎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WBM68 / WM66 / W61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M5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MoS2; MoS2 / grafite; grafite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M55010 / M55600 e modelos relacionados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Cinza-preto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Filme semiduro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1–10 µm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◎ / ◎ / – / ◎ / △ / ○ / ◎ / △ / ◎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WM66 / WBM68 / W61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T7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PTFE / MoS2 / grafite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T750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Cinza-preto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1–10 µm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○ / ○ / – / ◎ / ◎ / ◎ / ◎ / ○ / ◎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W61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T7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PTFE / grafite; grafite / PTFE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T720 / T730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Filme macio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1–10 µm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◎ / ◎ / – / ◎ / ◎ / ◎ / ◎ / ○ / ◎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WBM68 / WM66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T7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PTFE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T710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Branco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1–10 µm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◎ / ◎ / – / ◎ / ◎ / ◎ / ◎ / ○ / ◎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PC50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PTFE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PC50 / PC50-sp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Branco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Filme macio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1–10 µm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○ / ○ / – / ◎ / ◎ / ◎ / ◎ / ○ / ○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Série W61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PA52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PTFE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PA52 / PA52-sp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Branco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Filme macio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1–10 µm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○ / ○ / – / ◎ / ◎ / ◎ / ◎ / ○ / ○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Série W61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PB53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PTFE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PB53 / PB53-sp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Branco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Filme seco em pó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1–100 µm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○ / ○ / – / ◎ / ◎ / ◎ / ◎ / ○ / ○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Série W61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PB54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PTFE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PB54 / PB54-sp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Incolor, transparente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Filme macio semisseco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1–100 µm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○ / ○ / – / ◎ / ◎ / ◎ / ◎ / ◎ / ○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Série W61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BN70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BN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BN70 / BN70-sp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Branco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Filme macio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1–10 µm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○ / ○ / – / ◎ / ○ / ◎ / ○ / ○ / ◎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WBN70</w:t>
            </w:r>
          </w:p>
        </w:tc>
      </w:tr>
    </w:tbl>
    <w:p/>
    <w:p>
      <w:pPr>
        <w:pStyle w:val="Heading2"/>
      </w:pPr>
      <w:r>
        <w:rPr>
          <w:rFonts w:ascii="Calibri" w:hAnsi="Calibri"/>
          <w:b/>
          <w:sz w:val="26"/>
        </w:rPr>
        <w:t>Classificação por desempenho e aplicação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2556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Categoria</w:t>
            </w:r>
          </w:p>
        </w:tc>
        <w:tc>
          <w:tcPr>
            <w:tcW w:type="dxa" w:w="2556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Modelos representativos</w:t>
            </w:r>
          </w:p>
        </w:tc>
        <w:tc>
          <w:tcPr>
            <w:tcW w:type="dxa" w:w="2556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Lubrificante sólido</w:t>
            </w:r>
          </w:p>
        </w:tc>
        <w:tc>
          <w:tcPr>
            <w:tcW w:type="dxa" w:w="2556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Descrição</w:t>
            </w:r>
          </w:p>
        </w:tc>
      </w:tr>
      <w:tr>
        <w:tc>
          <w:tcPr>
            <w:tcW w:type="dxa" w:w="2556"/>
          </w:tcPr>
          <w:p>
            <w:r/>
            <w:r>
              <w:rPr>
                <w:rFonts w:ascii="Calibri" w:hAnsi="Calibri"/>
                <w:b w:val="0"/>
                <w:sz w:val="16"/>
              </w:rPr>
              <w:t>À base de água (ecologicamente correto)</w:t>
            </w:r>
          </w:p>
        </w:tc>
        <w:tc>
          <w:tcPr>
            <w:tcW w:type="dxa" w:w="2556"/>
          </w:tcPr>
          <w:p>
            <w:r/>
            <w:r>
              <w:rPr>
                <w:rFonts w:ascii="Calibri" w:hAnsi="Calibri"/>
                <w:b w:val="0"/>
                <w:sz w:val="16"/>
              </w:rPr>
              <w:t>WHM1 / WHM2 / WHM3 / WG8; WMPC12 / WPC12 / WCP12 / WP12 / WTP12 / WZP12; WM66 / WBM68; W61C / W6110 / W6120 / W6130</w:t>
            </w:r>
          </w:p>
        </w:tc>
        <w:tc>
          <w:tcPr>
            <w:tcW w:type="dxa" w:w="2556"/>
          </w:tcPr>
          <w:p>
            <w:r/>
            <w:r>
              <w:rPr>
                <w:rFonts w:ascii="Calibri" w:hAnsi="Calibri"/>
                <w:b w:val="0"/>
                <w:sz w:val="16"/>
              </w:rPr>
              <w:t>MoS2 / grafite; PTFE / grafite; MoS2; MoS2 / grafite; PTFE / grafite</w:t>
            </w:r>
          </w:p>
        </w:tc>
        <w:tc>
          <w:tcPr>
            <w:tcW w:type="dxa" w:w="2556"/>
          </w:tcPr>
          <w:p>
            <w:r/>
            <w:r>
              <w:rPr>
                <w:rFonts w:ascii="Calibri" w:hAnsi="Calibri"/>
                <w:b w:val="0"/>
                <w:sz w:val="16"/>
              </w:rPr>
              <w:t>Os lubrificantes de filme seco convencionais são à base de solvente e contêm grandes quantidades de solventes orgânicos nocivos, que colocam em risco a saúde dos operadores e evaporam para a atmosfera como COVs, poluindo gravemente o meio ambiente. Os lubrificantes de filme seco à base de água da Zirun consistem principalmente em água (80–90%), não produzem COVs nocivos (a geração de COVs é cerca de 5% da do tipo à base de solvente) e reduzem significativamente os efeitos adversos ao meio ambiente e à saúde dos operadores.</w:t>
            </w:r>
          </w:p>
        </w:tc>
      </w:tr>
      <w:tr>
        <w:tc>
          <w:tcPr>
            <w:tcW w:type="dxa" w:w="2556"/>
          </w:tcPr>
          <w:p>
            <w:r/>
            <w:r>
              <w:rPr>
                <w:rFonts w:ascii="Calibri" w:hAnsi="Calibri"/>
                <w:b w:val="0"/>
                <w:sz w:val="16"/>
              </w:rPr>
              <w:t>Baixo atrito, resistente ao desgaste</w:t>
            </w:r>
          </w:p>
        </w:tc>
        <w:tc>
          <w:tcPr>
            <w:tcW w:type="dxa" w:w="2556"/>
          </w:tcPr>
          <w:p>
            <w:r/>
            <w:r>
              <w:rPr>
                <w:rFonts w:ascii="Calibri" w:hAnsi="Calibri"/>
                <w:b w:val="0"/>
                <w:sz w:val="16"/>
              </w:rPr>
              <w:t>HM1-20 / HM2-20 / HM3-25 / G8 e à base de água WHM1-12 / WHM2-10 / WHM3-12 / WG8-10; MPC20 e à base de água WMPC12; PC20 / CP20 e à base de água WPC12 / WCP12; P20 / TP20 / ZP20 e à base de água WP12 / WTP12 / WZP12</w:t>
            </w:r>
          </w:p>
        </w:tc>
        <w:tc>
          <w:tcPr>
            <w:tcW w:type="dxa" w:w="2556"/>
          </w:tcPr>
          <w:p>
            <w:r/>
            <w:r>
              <w:rPr>
                <w:rFonts w:ascii="Calibri" w:hAnsi="Calibri"/>
                <w:b w:val="0"/>
                <w:sz w:val="16"/>
              </w:rPr>
              <w:t>MoS2 / grafite; MoS2; grafite / PTFE; PTFE</w:t>
            </w:r>
          </w:p>
        </w:tc>
        <w:tc>
          <w:tcPr>
            <w:tcW w:type="dxa" w:w="2556"/>
          </w:tcPr>
          <w:p>
            <w:r/>
            <w:r>
              <w:rPr>
                <w:rFonts w:ascii="Calibri" w:hAnsi="Calibri"/>
                <w:b w:val="0"/>
                <w:sz w:val="16"/>
              </w:rPr>
              <w:t>(1) Filme duro: lubrificante, resistente ao desgaste, longa vida útil, lubrificação permanente. (2) Principalmente lubrificantes sólidos à base de PTFE e MoS2 com grafite e outros lubrificantes sólidos adicionados — os membros mais importantes da família de lubrificantes de filme seco. (3) Ainda melhor quando usado junto com óleo ou graxa lubrificante; o coeficiente de atrito pode ser reduzido a 0.03.</w:t>
            </w:r>
          </w:p>
        </w:tc>
      </w:tr>
      <w:tr>
        <w:tc>
          <w:tcPr>
            <w:tcW w:type="dxa" w:w="2556"/>
          </w:tcPr>
          <w:p>
            <w:r/>
            <w:r>
              <w:rPr>
                <w:rFonts w:ascii="Calibri" w:hAnsi="Calibri"/>
                <w:b w:val="0"/>
                <w:sz w:val="16"/>
              </w:rPr>
              <w:t>Antiferrugem, resistente à corrosão</w:t>
            </w:r>
          </w:p>
        </w:tc>
        <w:tc>
          <w:tcPr>
            <w:tcW w:type="dxa" w:w="2556"/>
          </w:tcPr>
          <w:p>
            <w:r/>
            <w:r>
              <w:rPr>
                <w:rFonts w:ascii="Calibri" w:hAnsi="Calibri"/>
                <w:b w:val="0"/>
                <w:sz w:val="16"/>
              </w:rPr>
              <w:t>P20 / TP20 / ZP20 e à base de água WP12 / WTP12 / WZP12</w:t>
            </w:r>
          </w:p>
        </w:tc>
        <w:tc>
          <w:tcPr>
            <w:tcW w:type="dxa" w:w="2556"/>
          </w:tcPr>
          <w:p>
            <w:r/>
            <w:r>
              <w:rPr>
                <w:rFonts w:ascii="Calibri" w:hAnsi="Calibri"/>
                <w:b w:val="0"/>
                <w:sz w:val="16"/>
              </w:rPr>
              <w:t>PTFE</w:t>
            </w:r>
          </w:p>
        </w:tc>
        <w:tc>
          <w:tcPr>
            <w:tcW w:type="dxa" w:w="2556"/>
          </w:tcPr>
          <w:p>
            <w:r/>
            <w:r>
              <w:rPr>
                <w:rFonts w:ascii="Calibri" w:hAnsi="Calibri"/>
                <w:b w:val="0"/>
                <w:sz w:val="16"/>
              </w:rPr>
              <w:t>(1) Filme duro, para locais que exigem prevenção contra ferrugem e lubrificação ao mesmo tempo. (2) Filmes contendo PTFE geralmente têm prevenção contra ferrugem mais forte do que filmes contendo MoS2.</w:t>
            </w:r>
          </w:p>
        </w:tc>
      </w:tr>
      <w:tr>
        <w:tc>
          <w:tcPr>
            <w:tcW w:type="dxa" w:w="2556"/>
          </w:tcPr>
          <w:p>
            <w:r/>
            <w:r>
              <w:rPr>
                <w:rFonts w:ascii="Calibri" w:hAnsi="Calibri"/>
                <w:b w:val="0"/>
                <w:sz w:val="16"/>
              </w:rPr>
              <w:t>Alta e baixa temperatura</w:t>
            </w:r>
          </w:p>
        </w:tc>
        <w:tc>
          <w:tcPr>
            <w:tcW w:type="dxa" w:w="2556"/>
          </w:tcPr>
          <w:p>
            <w:r/>
            <w:r>
              <w:rPr>
                <w:rFonts w:ascii="Calibri" w:hAnsi="Calibri"/>
                <w:b w:val="0"/>
                <w:sz w:val="16"/>
              </w:rPr>
              <w:t>M80 / M88 / M81; HM1-20 / HM2-20 / HM3-25 / G8 e à base de água WHM1-12 / WHM2-10 / WHM3-12 / WG8-10; T770 / T71C / T710 / T720 / T730 / T750</w:t>
            </w:r>
          </w:p>
        </w:tc>
        <w:tc>
          <w:tcPr>
            <w:tcW w:type="dxa" w:w="2556"/>
          </w:tcPr>
          <w:p>
            <w:r/>
            <w:r>
              <w:rPr>
                <w:rFonts w:ascii="Calibri" w:hAnsi="Calibri"/>
                <w:b w:val="0"/>
                <w:sz w:val="16"/>
              </w:rPr>
              <w:t>MoS2 / grafite; MoS2 / grafite / PTFE</w:t>
            </w:r>
          </w:p>
        </w:tc>
        <w:tc>
          <w:tcPr>
            <w:tcW w:type="dxa" w:w="2556"/>
          </w:tcPr>
          <w:p>
            <w:r/>
            <w:r>
              <w:rPr>
                <w:rFonts w:ascii="Calibri" w:hAnsi="Calibri"/>
                <w:b w:val="0"/>
                <w:sz w:val="16"/>
              </w:rPr>
              <w:t>(1) Óleos e graxas comuns geralmente não são usados acima de 200 C. Os lubrificantes sólidos se decompõem em temperaturas muito mais altas (PTFE 300 C; MoS2 350 C; grafite 550 C; BN 900 C) e podem ser usados continuamente de 250–450 C e abaixo de –100 C. (2) Esta série utiliza aditivos especiais e pode ser usada continuamente de 250–450 C e abaixo de –100 C.</w:t>
            </w:r>
          </w:p>
        </w:tc>
      </w:tr>
      <w:tr>
        <w:tc>
          <w:tcPr>
            <w:tcW w:type="dxa" w:w="2556"/>
          </w:tcPr>
          <w:p>
            <w:r/>
            <w:r>
              <w:rPr>
                <w:rFonts w:ascii="Calibri" w:hAnsi="Calibri"/>
                <w:b w:val="0"/>
                <w:sz w:val="16"/>
              </w:rPr>
              <w:t>Amaciamento</w:t>
            </w:r>
          </w:p>
        </w:tc>
        <w:tc>
          <w:tcPr>
            <w:tcW w:type="dxa" w:w="2556"/>
          </w:tcPr>
          <w:p>
            <w:r/>
            <w:r>
              <w:rPr>
                <w:rFonts w:ascii="Calibri" w:hAnsi="Calibri"/>
                <w:b w:val="0"/>
                <w:sz w:val="16"/>
              </w:rPr>
              <w:t>M80 / M88 / M81 / BM58 / BM55; séries M6 e M5; T770 / T71C / T710 / T720 / T730 / T750; à base de água W61C / W6110 / W6120 / W6130; à base de água WM66; à base de água WBM68</w:t>
            </w:r>
          </w:p>
        </w:tc>
        <w:tc>
          <w:tcPr>
            <w:tcW w:type="dxa" w:w="2556"/>
          </w:tcPr>
          <w:p>
            <w:r/>
            <w:r>
              <w:rPr>
                <w:rFonts w:ascii="Calibri" w:hAnsi="Calibri"/>
                <w:b w:val="0"/>
                <w:sz w:val="16"/>
              </w:rPr>
              <w:t>MoS2 / grafite; MoS2; MoS2 / grafite / PTFE</w:t>
            </w:r>
          </w:p>
        </w:tc>
        <w:tc>
          <w:tcPr>
            <w:tcW w:type="dxa" w:w="2556"/>
          </w:tcPr>
          <w:p>
            <w:r/>
            <w:r>
              <w:rPr>
                <w:rFonts w:ascii="Calibri" w:hAnsi="Calibri"/>
                <w:b w:val="0"/>
                <w:sz w:val="16"/>
              </w:rPr>
              <w:t>(1) Filme macio que se desgasta em pouco tempo, para que as superfícies de contato alcancem contato efetivo e amaciamento. (2) Principalmente lubrificantes sólidos à base de MoS2 em alta concentração. (3) Para máquinas grandes e pesadas e contatos deslizantes de alta pressão. (4) O pré-tratamento de fosfatização da peça proporciona um efeito sinérgico: resistência à carga e longa vida útil.</w:t>
            </w:r>
          </w:p>
        </w:tc>
      </w:tr>
      <w:tr>
        <w:tc>
          <w:tcPr>
            <w:tcW w:type="dxa" w:w="2556"/>
          </w:tcPr>
          <w:p>
            <w:r/>
            <w:r>
              <w:rPr>
                <w:rFonts w:ascii="Calibri" w:hAnsi="Calibri"/>
                <w:b w:val="0"/>
                <w:sz w:val="16"/>
              </w:rPr>
              <w:t>Revestimento fácil (revestimento por imersão)</w:t>
            </w:r>
          </w:p>
        </w:tc>
        <w:tc>
          <w:tcPr>
            <w:tcW w:type="dxa" w:w="2556"/>
          </w:tcPr>
          <w:p>
            <w:r/>
            <w:r>
              <w:rPr>
                <w:rFonts w:ascii="Calibri" w:hAnsi="Calibri"/>
                <w:b w:val="0"/>
                <w:sz w:val="16"/>
              </w:rPr>
              <w:t>À base de água WM66 / WBM68 / W61C; BM58 / M610 / M560 / série T7</w:t>
            </w:r>
          </w:p>
        </w:tc>
        <w:tc>
          <w:tcPr>
            <w:tcW w:type="dxa" w:w="2556"/>
          </w:tcPr>
          <w:p>
            <w:r/>
            <w:r>
              <w:rPr>
                <w:rFonts w:ascii="Calibri" w:hAnsi="Calibri"/>
                <w:b w:val="0"/>
                <w:sz w:val="16"/>
              </w:rPr>
              <w:t>MoS2 / grafite; MoS2 / grafite / PTFE</w:t>
            </w:r>
          </w:p>
        </w:tc>
        <w:tc>
          <w:tcPr>
            <w:tcW w:type="dxa" w:w="2556"/>
          </w:tcPr>
          <w:p>
            <w:r/>
            <w:r>
              <w:rPr>
                <w:rFonts w:ascii="Calibri" w:hAnsi="Calibri"/>
                <w:b w:val="0"/>
                <w:sz w:val="16"/>
              </w:rPr>
              <w:t>Os lubrificantes de filme seco são geralmente aplicados por pulverização ou pincel. Para grandes quantidades de peças pequenas que não podem ser pulverizadas facilmente, o revestimento por imersão proporciona um filme simples e melhora a eficiência do trabalho.</w:t>
            </w:r>
          </w:p>
        </w:tc>
      </w:tr>
      <w:tr>
        <w:tc>
          <w:tcPr>
            <w:tcW w:type="dxa" w:w="2556"/>
          </w:tcPr>
          <w:p>
            <w:r/>
            <w:r>
              <w:rPr>
                <w:rFonts w:ascii="Calibri" w:hAnsi="Calibri"/>
                <w:b w:val="0"/>
                <w:sz w:val="16"/>
              </w:rPr>
              <w:t>Para borracha e plásticos</w:t>
            </w:r>
          </w:p>
        </w:tc>
        <w:tc>
          <w:tcPr>
            <w:tcW w:type="dxa" w:w="2556"/>
          </w:tcPr>
          <w:p>
            <w:r/>
            <w:r>
              <w:rPr>
                <w:rFonts w:ascii="Calibri" w:hAnsi="Calibri"/>
                <w:b w:val="0"/>
                <w:sz w:val="16"/>
              </w:rPr>
              <w:t>T71C / T770 / T710 / T720 / T730 / T750; à base de água W61C / W6110 / W6120 / W6130</w:t>
            </w:r>
          </w:p>
        </w:tc>
        <w:tc>
          <w:tcPr>
            <w:tcW w:type="dxa" w:w="2556"/>
          </w:tcPr>
          <w:p>
            <w:r/>
            <w:r>
              <w:rPr>
                <w:rFonts w:ascii="Calibri" w:hAnsi="Calibri"/>
                <w:b w:val="0"/>
                <w:sz w:val="16"/>
              </w:rPr>
              <w:t>MoS2; grafite / PTFE</w:t>
            </w:r>
          </w:p>
        </w:tc>
        <w:tc>
          <w:tcPr>
            <w:tcW w:type="dxa" w:w="2556"/>
          </w:tcPr>
          <w:p>
            <w:r/>
            <w:r>
              <w:rPr>
                <w:rFonts w:ascii="Calibri" w:hAnsi="Calibri"/>
                <w:b w:val="0"/>
                <w:sz w:val="16"/>
              </w:rPr>
              <w:t>O filme seco deve proporcionar elasticidade (capacidade de alongamento), adesão e longa vida útil.</w:t>
            </w:r>
          </w:p>
        </w:tc>
      </w:tr>
      <w:tr>
        <w:tc>
          <w:tcPr>
            <w:tcW w:type="dxa" w:w="2556"/>
          </w:tcPr>
          <w:p>
            <w:r/>
            <w:r>
              <w:rPr>
                <w:rFonts w:ascii="Calibri" w:hAnsi="Calibri"/>
                <w:b w:val="0"/>
                <w:sz w:val="16"/>
              </w:rPr>
              <w:t>Estampagem e conformação</w:t>
            </w:r>
          </w:p>
        </w:tc>
        <w:tc>
          <w:tcPr>
            <w:tcW w:type="dxa" w:w="2556"/>
          </w:tcPr>
          <w:p>
            <w:r/>
            <w:r>
              <w:rPr>
                <w:rFonts w:ascii="Calibri" w:hAnsi="Calibri"/>
                <w:b w:val="0"/>
                <w:sz w:val="16"/>
              </w:rPr>
              <w:t>BM68 / M80 / M88 / M81 / M610 / M560; à base de água WM66 / W61C / WBM68</w:t>
            </w:r>
          </w:p>
        </w:tc>
        <w:tc>
          <w:tcPr>
            <w:tcW w:type="dxa" w:w="2556"/>
          </w:tcPr>
          <w:p>
            <w:r/>
            <w:r>
              <w:rPr>
                <w:rFonts w:ascii="Calibri" w:hAnsi="Calibri"/>
                <w:b w:val="0"/>
                <w:sz w:val="16"/>
              </w:rPr>
              <w:t>MoS2 / grafite</w:t>
            </w:r>
          </w:p>
        </w:tc>
        <w:tc>
          <w:tcPr>
            <w:tcW w:type="dxa" w:w="2556"/>
          </w:tcPr>
          <w:p>
            <w:r/>
            <w:r>
              <w:rPr>
                <w:rFonts w:ascii="Calibri" w:hAnsi="Calibri"/>
                <w:b w:val="0"/>
                <w:sz w:val="16"/>
              </w:rPr>
              <w:t>Durante a estampagem (prensagem a frio), o filme lubrificante deve acompanhar a deformação, para que o filme permaneça presente nas partes deformadas.</w:t>
            </w:r>
          </w:p>
        </w:tc>
      </w:tr>
      <w:tr>
        <w:tc>
          <w:tcPr>
            <w:tcW w:type="dxa" w:w="2556"/>
          </w:tcPr>
          <w:p>
            <w:r/>
            <w:r>
              <w:rPr>
                <w:rFonts w:ascii="Calibri" w:hAnsi="Calibri"/>
                <w:b w:val="0"/>
                <w:sz w:val="16"/>
              </w:rPr>
              <w:t>Tipo aerossol</w:t>
            </w:r>
          </w:p>
        </w:tc>
        <w:tc>
          <w:tcPr>
            <w:tcW w:type="dxa" w:w="2556"/>
          </w:tcPr>
          <w:p>
            <w:r/>
            <w:r>
              <w:rPr>
                <w:rFonts w:ascii="Calibri" w:hAnsi="Calibri"/>
                <w:b w:val="0"/>
                <w:sz w:val="16"/>
              </w:rPr>
              <w:t>M88sp / M81sp / M610sp / BN70-sp; P50sp / P52sp / P53sp</w:t>
            </w:r>
          </w:p>
        </w:tc>
        <w:tc>
          <w:tcPr>
            <w:tcW w:type="dxa" w:w="2556"/>
          </w:tcPr>
          <w:p>
            <w:r/>
            <w:r>
              <w:rPr>
                <w:rFonts w:ascii="Calibri" w:hAnsi="Calibri"/>
                <w:b w:val="0"/>
                <w:sz w:val="16"/>
              </w:rPr>
              <w:t>MoS2 / grafite; MoS2; BN; PTFE</w:t>
            </w:r>
          </w:p>
        </w:tc>
        <w:tc>
          <w:tcPr>
            <w:tcW w:type="dxa" w:w="2556"/>
          </w:tcPr>
          <w:p>
            <w:r/>
            <w:r>
              <w:rPr>
                <w:rFonts w:ascii="Calibri" w:hAnsi="Calibri"/>
                <w:b w:val="0"/>
                <w:sz w:val="16"/>
              </w:rPr>
              <w:t>Produzido em forma de spray para uso fácil e formação uniforme de filme; também pode penetrar nas folgas das peças.</w:t>
            </w:r>
          </w:p>
        </w:tc>
      </w:tr>
    </w:tbl>
    <w:p/>
    <w:p>
      <w:pPr>
        <w:pStyle w:val="Heading2"/>
      </w:pPr>
      <w:r>
        <w:rPr>
          <w:rFonts w:ascii="Calibri" w:hAnsi="Calibri"/>
          <w:b/>
          <w:sz w:val="26"/>
        </w:rPr>
        <w:t>Exemplos de aplicação dos lubrificantes de filme seco</w:t>
      </w:r>
    </w:p>
    <w:p>
      <w:r>
        <w:rPr>
          <w:rFonts w:ascii="Calibri" w:hAnsi="Calibri"/>
          <w:b w:val="0"/>
          <w:sz w:val="21"/>
        </w:rPr>
        <w:t>As aplicações abrangem automóveis, eletrodomésticos, máquinas e equipamentos industriais: rolamentos de alta temperatura; matrizes de extrusão de alumínio; antigripante de alta temperatura para juntas e vedações; lubrificação e antiaderência de vedações de borracha de portas de metrô; matrizes de prensas de comprimidos farmacêuticos; revestimentos internos resistentes a medicamentos de cateteres médicos; revestimentos de admissão e de cilindros de motores; fusos de esferas de portas de trens de alta velocidade e de metrô; anéis internos de rolamentos articulados; mecanismos giratórios de painéis solares de satélites; rolos de impressoras e copiadoras.</w:t>
      </w:r>
    </w:p>
    <w:p>
      <w:pPr>
        <w:pStyle w:val="Heading1"/>
      </w:pPr>
      <w:r>
        <w:rPr>
          <w:rFonts w:ascii="Calibri" w:hAnsi="Calibri"/>
          <w:b/>
          <w:sz w:val="32"/>
        </w:rPr>
        <w:t>2. Série de Lubrificantes Fluorados</w:t>
      </w:r>
    </w:p>
    <w:p>
      <w:pPr>
        <w:pStyle w:val="Heading2"/>
      </w:pPr>
      <w:r>
        <w:rPr>
          <w:rFonts w:ascii="Calibri" w:hAnsi="Calibri"/>
          <w:b/>
          <w:sz w:val="26"/>
        </w:rPr>
        <w:t>Filme semisseco fluorado redutor de ruído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04"/>
        <w:gridCol w:w="1704"/>
        <w:gridCol w:w="1704"/>
        <w:gridCol w:w="1704"/>
        <w:gridCol w:w="1704"/>
        <w:gridCol w:w="1704"/>
      </w:tblGrid>
      <w:tr>
        <w:tc>
          <w:tcPr>
            <w:tcW w:type="dxa" w:w="1704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Produto</w:t>
            </w:r>
          </w:p>
        </w:tc>
        <w:tc>
          <w:tcPr>
            <w:tcW w:type="dxa" w:w="1704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Temperatura de operação</w:t>
            </w:r>
          </w:p>
        </w:tc>
        <w:tc>
          <w:tcPr>
            <w:tcW w:type="dxa" w:w="1704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Aparência</w:t>
            </w:r>
          </w:p>
        </w:tc>
        <w:tc>
          <w:tcPr>
            <w:tcW w:type="dxa" w:w="1704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Componente lubrificante</w:t>
            </w:r>
          </w:p>
        </w:tc>
        <w:tc>
          <w:tcPr>
            <w:tcW w:type="dxa" w:w="1704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Características</w:t>
            </w:r>
          </w:p>
        </w:tc>
        <w:tc>
          <w:tcPr>
            <w:tcW w:type="dxa" w:w="1704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Embalagem</w:t>
            </w:r>
          </w:p>
        </w:tc>
      </w:tr>
      <w:tr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L5 / L10 / L15 / L20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–30 a 250 C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Branco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Óleo fluorado + PTFE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Reduz o atrito e o ruído em peças de plástico e borracha giratórias e deslizantes. (1) Lubrificação de peças deslizantes e engrenagens em equipamentos eletroeletrônicos, equipamentos de escritório, eletrodomésticos e peças internas de automóveis. (2) Mais indicado para evitar o ruído de peças de engate durante o movimento. (3) Evita o desgaste de contatos elétricos.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0.1 kg / 0.5 kg / 1 kg</w:t>
            </w:r>
          </w:p>
        </w:tc>
      </w:tr>
    </w:tbl>
    <w:p/>
    <w:p>
      <w:pPr>
        <w:pStyle w:val="Heading2"/>
      </w:pPr>
      <w:r>
        <w:rPr>
          <w:rFonts w:ascii="Calibri" w:hAnsi="Calibri"/>
          <w:b/>
          <w:sz w:val="26"/>
        </w:rPr>
        <w:t>Graxa fluorada ultrafina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04"/>
        <w:gridCol w:w="1704"/>
        <w:gridCol w:w="1704"/>
        <w:gridCol w:w="1704"/>
        <w:gridCol w:w="1704"/>
        <w:gridCol w:w="1704"/>
      </w:tblGrid>
      <w:tr>
        <w:tc>
          <w:tcPr>
            <w:tcW w:type="dxa" w:w="1704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Produto</w:t>
            </w:r>
          </w:p>
        </w:tc>
        <w:tc>
          <w:tcPr>
            <w:tcW w:type="dxa" w:w="1704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Temperatura de operação</w:t>
            </w:r>
          </w:p>
        </w:tc>
        <w:tc>
          <w:tcPr>
            <w:tcW w:type="dxa" w:w="1704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Aparência</w:t>
            </w:r>
          </w:p>
        </w:tc>
        <w:tc>
          <w:tcPr>
            <w:tcW w:type="dxa" w:w="1704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Componente lubrificante</w:t>
            </w:r>
          </w:p>
        </w:tc>
        <w:tc>
          <w:tcPr>
            <w:tcW w:type="dxa" w:w="1704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Características</w:t>
            </w:r>
          </w:p>
        </w:tc>
        <w:tc>
          <w:tcPr>
            <w:tcW w:type="dxa" w:w="1704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Embalagem</w:t>
            </w:r>
          </w:p>
        </w:tc>
      </w:tr>
      <w:tr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FG60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–30 a 250 C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Branco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Óleo fluorado, PTFE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(1) Peças deslizantes de componentes de precisão, como pinos extratores de moldes de injeção. (2) Rolamentos e peças deslizantes em alta temperatura (até 250 C). (3) Rolamentos e peças deslizantes que trabalham em produtos químicos ou solventes. (4) Rolamentos e peças deslizantes em ambientes químicos e de solventes que óleos e graxas comuns não suportam. (5) Contém óleo fluorado: extremamente resistente à oxidação e ao envelhecimento, com baixa evaporação, proporcionando lubrificação estável e duradoura (lubrificação de longa vida). (6) Lubrificação durável e sem poeira de correntes de bicicleta.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0.1 kg / 0.5 kg / 1 kg</w:t>
            </w:r>
          </w:p>
        </w:tc>
      </w:tr>
      <w:tr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FG60-sp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–30 a 250 C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Branco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Óleo fluorado, PTFE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Versão em spray do FG60.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330 ml</w:t>
            </w:r>
          </w:p>
        </w:tc>
      </w:tr>
    </w:tbl>
    <w:p/>
    <w:p>
      <w:pPr>
        <w:pStyle w:val="Heading2"/>
      </w:pPr>
      <w:r>
        <w:rPr>
          <w:rFonts w:ascii="Calibri" w:hAnsi="Calibri"/>
          <w:b/>
          <w:sz w:val="26"/>
        </w:rPr>
        <w:t>Graxas lubrificantes fluoradas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78"/>
        <w:gridCol w:w="1278"/>
        <w:gridCol w:w="1278"/>
        <w:gridCol w:w="1278"/>
        <w:gridCol w:w="1278"/>
        <w:gridCol w:w="1278"/>
        <w:gridCol w:w="1278"/>
        <w:gridCol w:w="1278"/>
      </w:tblGrid>
      <w:tr>
        <w:tc>
          <w:tcPr>
            <w:tcW w:type="dxa" w:w="1278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Produto</w:t>
            </w:r>
          </w:p>
        </w:tc>
        <w:tc>
          <w:tcPr>
            <w:tcW w:type="dxa" w:w="1278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Aparência</w:t>
            </w:r>
          </w:p>
        </w:tc>
        <w:tc>
          <w:tcPr>
            <w:tcW w:type="dxa" w:w="1278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Componente lubrificante</w:t>
            </w:r>
          </w:p>
        </w:tc>
        <w:tc>
          <w:tcPr>
            <w:tcW w:type="dxa" w:w="1278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Temperatura de operação</w:t>
            </w:r>
          </w:p>
        </w:tc>
        <w:tc>
          <w:tcPr>
            <w:tcW w:type="dxa" w:w="1278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Viscosidade cinemática do óleo básico (40 C)</w:t>
            </w:r>
          </w:p>
        </w:tc>
        <w:tc>
          <w:tcPr>
            <w:tcW w:type="dxa" w:w="1278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Tipo</w:t>
            </w:r>
          </w:p>
        </w:tc>
        <w:tc>
          <w:tcPr>
            <w:tcW w:type="dxa" w:w="1278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Descrição</w:t>
            </w:r>
          </w:p>
        </w:tc>
        <w:tc>
          <w:tcPr>
            <w:tcW w:type="dxa" w:w="1278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Características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FG10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Branco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Óleo fluorado, PTFE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–30 a 250 C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420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Tipo padrão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Ampla gama de aplicações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Ver características abaixo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FG20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Branco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Óleo fluorado, PTFE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–30 a 250 C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420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Tipo do FG10 com antiferrugem reforçado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Para lubrificação + prevenção contra ferrugem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FG21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Branco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Óleo fluorado, PTFE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–30 a 250 C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420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Tipo do FG10 com antiferrugem reforçado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Para lubrificação + prevenção contra ferrugem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FG30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Branco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Óleo fluorado, PTFE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–50 a 250 C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130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Tipo para baixa temperatura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Utilizável de –50 C a 250 C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FG31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Branco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Óleo fluorado, PTFE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–50 a 250 C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22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Tipo para baixa temperatura e baixa viscosidade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Utilizável de –50 C a 250 C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FG80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Cinza-preto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Óleo fluorado, PTFE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–25 a 250 C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510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Tipo eletricamente condutivo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Rolamentos de impressoras e copiadoras antiestáticas, contatos de interruptores eletromagnéticos etc.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</w:tr>
    </w:tbl>
    <w:p/>
    <w:p>
      <w:r>
        <w:rPr>
          <w:rFonts w:ascii="Calibri" w:hAnsi="Calibri"/>
          <w:b w:val="0"/>
          <w:sz w:val="21"/>
        </w:rPr>
        <w:t>Características da série FG: (1) Lubrificação de plásticos, resinas e borracha em altas e baixas temperaturas, em ambientes químicos e de solventes que lubrificantes de óleo mineral não suportam. (2) Contém óleo fluorado: extremamente resistente à oxidação e ao envelhecimento, com baixa evaporação, proporcionando lubrificação estável e duradoura (lubrificação de longa vida). (3) Contém PTFE e outros lubrificantes sólidos: excelente resistência à carga. (4) Pouco afetada pela variação de temperatura; utilizável de baixas a altas temperaturas. (5) O óleo fluorado tem baixa pressão de vapor, adequado para uso em ambientes de vácuo dentro de determinada faixa e em salas limpas.</w:t>
      </w:r>
    </w:p>
    <w:p>
      <w:r>
        <w:rPr>
          <w:rFonts w:ascii="Calibri" w:hAnsi="Calibri"/>
          <w:b w:val="0"/>
          <w:sz w:val="21"/>
        </w:rPr>
        <w:t>Também utilizada para: eixos de portas de fornos de micro-ondas, motores de pratos giratórios e motores de ventiladores.</w:t>
      </w:r>
    </w:p>
    <w:p>
      <w:pPr>
        <w:pStyle w:val="Heading2"/>
      </w:pPr>
      <w:r>
        <w:rPr>
          <w:rFonts w:ascii="Calibri" w:hAnsi="Calibri"/>
          <w:b/>
          <w:sz w:val="26"/>
        </w:rPr>
        <w:t>Graxas lubrificantes PTFE–PAO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04"/>
        <w:gridCol w:w="1704"/>
        <w:gridCol w:w="1704"/>
        <w:gridCol w:w="1704"/>
        <w:gridCol w:w="1704"/>
        <w:gridCol w:w="1704"/>
      </w:tblGrid>
      <w:tr>
        <w:tc>
          <w:tcPr>
            <w:tcW w:type="dxa" w:w="1704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Produto</w:t>
            </w:r>
          </w:p>
        </w:tc>
        <w:tc>
          <w:tcPr>
            <w:tcW w:type="dxa" w:w="1704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Aparência</w:t>
            </w:r>
          </w:p>
        </w:tc>
        <w:tc>
          <w:tcPr>
            <w:tcW w:type="dxa" w:w="1704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Componente lubrificante</w:t>
            </w:r>
          </w:p>
        </w:tc>
        <w:tc>
          <w:tcPr>
            <w:tcW w:type="dxa" w:w="1704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Temperatura de operação</w:t>
            </w:r>
          </w:p>
        </w:tc>
        <w:tc>
          <w:tcPr>
            <w:tcW w:type="dxa" w:w="1704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Coeficiente de atrito (para plásticos)</w:t>
            </w:r>
          </w:p>
        </w:tc>
        <w:tc>
          <w:tcPr>
            <w:tcW w:type="dxa" w:w="1704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Características</w:t>
            </w:r>
          </w:p>
        </w:tc>
      </w:tr>
      <w:tr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PG10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Branco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Óleo PAO + PTFE + MCA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–50 a 140 C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0.08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(1) Para montagem e lubrificação de peças de plástico e resina em ambientes químicos e de solventes que o óleo mineral não suporta; evita queimaduras por adesão na montagem e garante amaciamento suave. (2) Contém lubrificantes sólidos de PTFE, molibdênio orgânico e MCA: excelente resistência ao desgaste e baixo atrito. (3) Pouco afetada pela variação de temperatura; utilizável de baixas a altas temperaturas. (4) Um lubrificante branco para lubrificação limpa, usado em automóveis, equipamentos de processamento de alimentos, equipamentos de fabricação de papel e equipamentos de escritório.</w:t>
            </w:r>
          </w:p>
        </w:tc>
      </w:tr>
      <w:tr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PG10-U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Verde-claro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PAO + PTFE + MCA + molibdênio orgânico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–50 a 140 C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0.05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Versão de baixo atrito da série PG.</w:t>
            </w:r>
          </w:p>
        </w:tc>
      </w:tr>
      <w:tr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PG20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Amarelo-claro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PAO + PTFE + MCA + molibdênio orgânico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–60 a 140 C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0.05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Versão para baixa temperatura e baixo atrito.</w:t>
            </w:r>
          </w:p>
        </w:tc>
      </w:tr>
    </w:tbl>
    <w:p/>
    <w:p>
      <w:pPr>
        <w:pStyle w:val="Heading2"/>
      </w:pPr>
      <w:r>
        <w:rPr>
          <w:rFonts w:ascii="Calibri" w:hAnsi="Calibri"/>
          <w:b/>
          <w:sz w:val="26"/>
        </w:rPr>
        <w:t>Graxa PTFE para pinos extratores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04"/>
        <w:gridCol w:w="1704"/>
        <w:gridCol w:w="1704"/>
        <w:gridCol w:w="1704"/>
        <w:gridCol w:w="1704"/>
        <w:gridCol w:w="1704"/>
      </w:tblGrid>
      <w:tr>
        <w:tc>
          <w:tcPr>
            <w:tcW w:type="dxa" w:w="1704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Produto</w:t>
            </w:r>
          </w:p>
        </w:tc>
        <w:tc>
          <w:tcPr>
            <w:tcW w:type="dxa" w:w="1704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Temperatura de operação</w:t>
            </w:r>
          </w:p>
        </w:tc>
        <w:tc>
          <w:tcPr>
            <w:tcW w:type="dxa" w:w="1704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Aparência</w:t>
            </w:r>
          </w:p>
        </w:tc>
        <w:tc>
          <w:tcPr>
            <w:tcW w:type="dxa" w:w="1704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Componente lubrificante</w:t>
            </w:r>
          </w:p>
        </w:tc>
        <w:tc>
          <w:tcPr>
            <w:tcW w:type="dxa" w:w="1704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Características</w:t>
            </w:r>
          </w:p>
        </w:tc>
        <w:tc>
          <w:tcPr>
            <w:tcW w:type="dxa" w:w="1704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Embalagem</w:t>
            </w:r>
          </w:p>
        </w:tc>
      </w:tr>
      <w:tr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PL60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–20 a 250 C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Branco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Óleo mineral, PTFE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(1) Lubrificação de pinos extratores de máquinas de moldagem por injeção. (2) Peças deslizantes de equipamentos de escritório. (3) Lubrificação de peças deslizantes giratórias e alternativas de instrumentos de precisão. (4) Um lubrificante limpo que mantém as peças lubrificadas organizadas e sem manchas.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1 kg</w:t>
            </w:r>
          </w:p>
        </w:tc>
      </w:tr>
      <w:tr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PL60-sp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–20 a 250 C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Branco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Óleo mineral, PTFE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Versão em spray do PL60.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330 ml</w:t>
            </w:r>
          </w:p>
        </w:tc>
      </w:tr>
    </w:tbl>
    <w:p/>
    <w:p>
      <w:pPr>
        <w:pStyle w:val="Heading1"/>
      </w:pPr>
      <w:r>
        <w:rPr>
          <w:rFonts w:ascii="Calibri" w:hAnsi="Calibri"/>
          <w:b/>
          <w:sz w:val="32"/>
        </w:rPr>
        <w:t>3. Pastas de Montagem e Antigripantes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78"/>
        <w:gridCol w:w="1278"/>
        <w:gridCol w:w="1278"/>
        <w:gridCol w:w="1278"/>
        <w:gridCol w:w="1278"/>
        <w:gridCol w:w="1278"/>
        <w:gridCol w:w="1278"/>
        <w:gridCol w:w="1278"/>
      </w:tblGrid>
      <w:tr>
        <w:tc>
          <w:tcPr>
            <w:tcW w:type="dxa" w:w="1278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Produto</w:t>
            </w:r>
          </w:p>
        </w:tc>
        <w:tc>
          <w:tcPr>
            <w:tcW w:type="dxa" w:w="1278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Temperatura de operação</w:t>
            </w:r>
          </w:p>
        </w:tc>
        <w:tc>
          <w:tcPr>
            <w:tcW w:type="dxa" w:w="1278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Aparência</w:t>
            </w:r>
          </w:p>
        </w:tc>
        <w:tc>
          <w:tcPr>
            <w:tcW w:type="dxa" w:w="1278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Lubrificante sólido</w:t>
            </w:r>
          </w:p>
        </w:tc>
        <w:tc>
          <w:tcPr>
            <w:tcW w:type="dxa" w:w="1278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Consistência (penetração trabalhada NLGI)</w:t>
            </w:r>
          </w:p>
        </w:tc>
        <w:tc>
          <w:tcPr>
            <w:tcW w:type="dxa" w:w="1278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Material compatível</w:t>
            </w:r>
          </w:p>
        </w:tc>
        <w:tc>
          <w:tcPr>
            <w:tcW w:type="dxa" w:w="1278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Características</w:t>
            </w:r>
          </w:p>
        </w:tc>
        <w:tc>
          <w:tcPr>
            <w:tcW w:type="dxa" w:w="1278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Embalagem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PG10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&lt; 250 C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Branco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PTFE / MCA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300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Plásticos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Amaciamento e montagem de peças de plástico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0.5 / 1 kg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PG20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&lt; 250 C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Amarelo-claro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PTFE / MCA, molibdênio orgânico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300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Plásticos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Amaciamento e montagem de peças de plástico (tipo de baixo atrito do item acima)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0.5 / 1 kg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PT35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&lt; 350 C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Cinza-preto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MoS2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300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Metais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MoS2 em alta concentração; antigripante e montagem de peças metálicas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0.5 / 1 kg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PT35-sp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&lt; 350 C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Cinza-preto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MoS2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300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Metais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MoS2 em alta concentração, filme fino; antigripante e montagem de peças metálicas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420 ml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PT36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&lt; 350 C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Cinza-preto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MoS2 / grafite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300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Metais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Lubrificação em baixa velocidade e alta carga; antigripante e montagem de peças metálicas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0.5 / 1 kg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PT36-sp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&lt; 350 C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Cinza-preto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MoS2 / grafite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300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Metais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Lubrificação em baixa velocidade e alta carga, filme fino; antigripante e montagem de peças metálicas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420 ml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PT40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&lt; 400 C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Cinza-preto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MoS2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300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Metais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Pouco resíduo em alta temperatura; antigripante e montagem de peças metálicas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0.5 / 1 kg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GL7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&lt; 600 C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Preto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Grafite + óleo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300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Metais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Lubrificação possível em alta temperatura; antigripante e montagem de peças metálicas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0.5 / 1 kg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GL7-sp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&lt; 600 C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Cinza-preto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Grafite + óleo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300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Metais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Lubrificação em alta temperatura, filme fino; antigripante e montagem de peças metálicas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420 ml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PT80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&lt; 800 C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Cinza-acobreado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Grafite + óleo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300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Metais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Prevenção contra ferrugem, resistência ao sal e à umidade; antigripante e montagem de peças metálicas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0.5 / 1 kg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PT80B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&lt; 800 C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Marrom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MoS2 / grafite, pó metálico / óleo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300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Metais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Para lubrificação de operação em alta temperatura; antigripante e montagem de peças metálicas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0.5 / 1 kg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PT110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&lt; 1,100 C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Marrom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MoS2 / grafite, pó metálico / óleo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300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Metais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Temperatura ultra-alta, resistência química; antigripante e montagem de peças metálicas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0.5 / 1 kg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BN60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&lt; 1,200 C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Branco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BN / óleo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300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Aço inoxidável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Antigripante e montagem de parafusos de aço inoxidável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0.5 / 1 kg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BN60sp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&lt; 1,200 C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Branco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BN / óleo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300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Aço inoxidável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Antigripante de parafusos de aço inoxidável; montagem / filme fino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420 ml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WPT1201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&lt; 1,100 C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Cinza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MoS2 / grafite, pó metálico / água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300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Metais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Temperatura ultra-alta, resistência química; antigripante e montagem de peças metálicas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0.5 / 1 kg</w:t>
            </w:r>
          </w:p>
        </w:tc>
      </w:tr>
      <w:tr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WPT1202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&lt; 1,100 C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Cinza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MoS2 / grafite, pó metálico / água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300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Metais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Temperatura ultra-alta, resistência química; antigripante e montagem de peças metálicas</w:t>
            </w:r>
          </w:p>
        </w:tc>
        <w:tc>
          <w:tcPr>
            <w:tcW w:type="dxa" w:w="1278"/>
          </w:tcPr>
          <w:p>
            <w:r/>
            <w:r>
              <w:rPr>
                <w:rFonts w:ascii="Calibri" w:hAnsi="Calibri"/>
                <w:b w:val="0"/>
                <w:sz w:val="16"/>
              </w:rPr>
              <w:t>0.5 / 1 kg</w:t>
            </w:r>
          </w:p>
        </w:tc>
      </w:tr>
    </w:tbl>
    <w:p/>
    <w:p>
      <w:r>
        <w:rPr>
          <w:rFonts w:ascii="Calibri" w:hAnsi="Calibri"/>
          <w:b w:val="0"/>
          <w:sz w:val="21"/>
        </w:rPr>
        <w:t>Nota: MCA = cianurato de melamina; BN = nitreto de boro.</w:t>
      </w:r>
    </w:p>
    <w:p>
      <w:pPr>
        <w:pStyle w:val="Heading1"/>
      </w:pPr>
      <w:r>
        <w:rPr>
          <w:rFonts w:ascii="Calibri" w:hAnsi="Calibri"/>
          <w:b/>
          <w:sz w:val="32"/>
        </w:rPr>
        <w:t>4. Graxa Lubrificante para Válvulas Rotativas de Gás</w:t>
      </w:r>
    </w:p>
    <w:p>
      <w:r>
        <w:rPr>
          <w:rFonts w:ascii="Calibri" w:hAnsi="Calibri"/>
          <w:b w:val="0"/>
          <w:sz w:val="21"/>
        </w:rPr>
        <w:t>Condições de ensaio: densidade a 25 C; separação de óleo a 100 C; evaporação a 105 C por 8 h.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22"/>
        <w:gridCol w:w="1022"/>
        <w:gridCol w:w="1022"/>
        <w:gridCol w:w="1022"/>
        <w:gridCol w:w="1022"/>
        <w:gridCol w:w="1022"/>
        <w:gridCol w:w="1022"/>
        <w:gridCol w:w="1022"/>
        <w:gridCol w:w="1022"/>
        <w:gridCol w:w="1022"/>
      </w:tblGrid>
      <w:tr>
        <w:tc>
          <w:tcPr>
            <w:tcW w:type="dxa" w:w="1022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Produto</w:t>
            </w:r>
          </w:p>
        </w:tc>
        <w:tc>
          <w:tcPr>
            <w:tcW w:type="dxa" w:w="1022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Grau NLGI</w:t>
            </w:r>
          </w:p>
        </w:tc>
        <w:tc>
          <w:tcPr>
            <w:tcW w:type="dxa" w:w="1022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Aparência</w:t>
            </w:r>
          </w:p>
        </w:tc>
        <w:tc>
          <w:tcPr>
            <w:tcW w:type="dxa" w:w="1022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Densidade (g/cm3)</w:t>
            </w:r>
          </w:p>
        </w:tc>
        <w:tc>
          <w:tcPr>
            <w:tcW w:type="dxa" w:w="1022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Separação de óleo (wt%)</w:t>
            </w:r>
          </w:p>
        </w:tc>
        <w:tc>
          <w:tcPr>
            <w:tcW w:type="dxa" w:w="1022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Evaporação (wt%)</w:t>
            </w:r>
          </w:p>
        </w:tc>
        <w:tc>
          <w:tcPr>
            <w:tcW w:type="dxa" w:w="1022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Óleo básico</w:t>
            </w:r>
          </w:p>
        </w:tc>
        <w:tc>
          <w:tcPr>
            <w:tcW w:type="dxa" w:w="1022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Temperatura de operação</w:t>
            </w:r>
          </w:p>
        </w:tc>
        <w:tc>
          <w:tcPr>
            <w:tcW w:type="dxa" w:w="1022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Características</w:t>
            </w:r>
          </w:p>
        </w:tc>
        <w:tc>
          <w:tcPr>
            <w:tcW w:type="dxa" w:w="1022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Materiais de aplicação</w:t>
            </w:r>
          </w:p>
        </w:tc>
      </w:tr>
      <w:tr>
        <w:tc>
          <w:tcPr>
            <w:tcW w:type="dxa" w:w="1022"/>
          </w:tcPr>
          <w:p>
            <w:r/>
            <w:r>
              <w:rPr>
                <w:rFonts w:ascii="Calibri" w:hAnsi="Calibri"/>
                <w:b w:val="0"/>
                <w:sz w:val="16"/>
              </w:rPr>
              <w:t>MV900</w:t>
            </w:r>
          </w:p>
        </w:tc>
        <w:tc>
          <w:tcPr>
            <w:tcW w:type="dxa" w:w="1022"/>
          </w:tcPr>
          <w:p>
            <w:r/>
            <w:r>
              <w:rPr>
                <w:rFonts w:ascii="Calibri" w:hAnsi="Calibri"/>
                <w:b w:val="0"/>
                <w:sz w:val="16"/>
              </w:rPr>
              <w:t>No. 1</w:t>
            </w:r>
          </w:p>
        </w:tc>
        <w:tc>
          <w:tcPr>
            <w:tcW w:type="dxa" w:w="1022"/>
          </w:tcPr>
          <w:p>
            <w:r/>
            <w:r>
              <w:rPr>
                <w:rFonts w:ascii="Calibri" w:hAnsi="Calibri"/>
                <w:b w:val="0"/>
                <w:sz w:val="16"/>
              </w:rPr>
              <w:t>Cinza-preto</w:t>
            </w:r>
          </w:p>
        </w:tc>
        <w:tc>
          <w:tcPr>
            <w:tcW w:type="dxa" w:w="1022"/>
          </w:tcPr>
          <w:p>
            <w:r/>
            <w:r>
              <w:rPr>
                <w:rFonts w:ascii="Calibri" w:hAnsi="Calibri"/>
                <w:b w:val="0"/>
                <w:sz w:val="16"/>
              </w:rPr>
              <w:t>1.17</w:t>
            </w:r>
          </w:p>
        </w:tc>
        <w:tc>
          <w:tcPr>
            <w:tcW w:type="dxa" w:w="1022"/>
          </w:tcPr>
          <w:p>
            <w:r/>
            <w:r>
              <w:rPr>
                <w:rFonts w:ascii="Calibri" w:hAnsi="Calibri"/>
                <w:b w:val="0"/>
                <w:sz w:val="16"/>
              </w:rPr>
              <w:t>1.6</w:t>
            </w:r>
          </w:p>
        </w:tc>
        <w:tc>
          <w:tcPr>
            <w:tcW w:type="dxa" w:w="1022"/>
          </w:tcPr>
          <w:p>
            <w:r/>
            <w:r>
              <w:rPr>
                <w:rFonts w:ascii="Calibri" w:hAnsi="Calibri"/>
                <w:b w:val="0"/>
                <w:sz w:val="16"/>
              </w:rPr>
              <w:t>0.5</w:t>
            </w:r>
          </w:p>
        </w:tc>
        <w:tc>
          <w:tcPr>
            <w:tcW w:type="dxa" w:w="1022"/>
          </w:tcPr>
          <w:p>
            <w:r/>
            <w:r>
              <w:rPr>
                <w:rFonts w:ascii="Calibri" w:hAnsi="Calibri"/>
                <w:b w:val="0"/>
                <w:sz w:val="16"/>
              </w:rPr>
              <w:t>Óleo mineral</w:t>
            </w:r>
          </w:p>
        </w:tc>
        <w:tc>
          <w:tcPr>
            <w:tcW w:type="dxa" w:w="1022"/>
          </w:tcPr>
          <w:p>
            <w:r/>
            <w:r>
              <w:rPr>
                <w:rFonts w:ascii="Calibri" w:hAnsi="Calibri"/>
                <w:b w:val="0"/>
                <w:sz w:val="16"/>
              </w:rPr>
              <w:t>–10 a 200 C</w:t>
            </w:r>
          </w:p>
        </w:tc>
        <w:tc>
          <w:tcPr>
            <w:tcW w:type="dxa" w:w="1022"/>
          </w:tcPr>
          <w:p>
            <w:r/>
            <w:r>
              <w:rPr>
                <w:rFonts w:ascii="Calibri" w:hAnsi="Calibri"/>
                <w:b w:val="0"/>
                <w:sz w:val="16"/>
              </w:rPr>
              <w:t>Contém MoS2; torque estável de longo prazo; excelente resistência ao calor, vedação e resistência à degradação por gás</w:t>
            </w:r>
          </w:p>
        </w:tc>
        <w:tc>
          <w:tcPr>
            <w:tcW w:type="dxa" w:w="1022"/>
          </w:tcPr>
          <w:p>
            <w:r/>
            <w:r>
              <w:rPr>
                <w:rFonts w:ascii="Calibri" w:hAnsi="Calibri"/>
                <w:b w:val="0"/>
                <w:sz w:val="16"/>
              </w:rPr>
              <w:t>Rotor / núcleo da válvula: cobre e ligas de cobre</w:t>
            </w:r>
          </w:p>
        </w:tc>
      </w:tr>
      <w:tr>
        <w:tc>
          <w:tcPr>
            <w:tcW w:type="dxa" w:w="1022"/>
          </w:tcPr>
          <w:p>
            <w:r/>
            <w:r>
              <w:rPr>
                <w:rFonts w:ascii="Calibri" w:hAnsi="Calibri"/>
                <w:b w:val="0"/>
                <w:sz w:val="16"/>
              </w:rPr>
              <w:t>MV800</w:t>
            </w:r>
          </w:p>
        </w:tc>
        <w:tc>
          <w:tcPr>
            <w:tcW w:type="dxa" w:w="1022"/>
          </w:tcPr>
          <w:p>
            <w:r/>
            <w:r>
              <w:rPr>
                <w:rFonts w:ascii="Calibri" w:hAnsi="Calibri"/>
                <w:b w:val="0"/>
                <w:sz w:val="16"/>
              </w:rPr>
              <w:t>No. 0</w:t>
            </w:r>
          </w:p>
        </w:tc>
        <w:tc>
          <w:tcPr>
            <w:tcW w:type="dxa" w:w="1022"/>
          </w:tcPr>
          <w:p>
            <w:r/>
            <w:r>
              <w:rPr>
                <w:rFonts w:ascii="Calibri" w:hAnsi="Calibri"/>
                <w:b w:val="0"/>
                <w:sz w:val="16"/>
              </w:rPr>
              <w:t>Cinza-preto</w:t>
            </w:r>
          </w:p>
        </w:tc>
        <w:tc>
          <w:tcPr>
            <w:tcW w:type="dxa" w:w="1022"/>
          </w:tcPr>
          <w:p>
            <w:r/>
            <w:r>
              <w:rPr>
                <w:rFonts w:ascii="Calibri" w:hAnsi="Calibri"/>
                <w:b w:val="0"/>
                <w:sz w:val="16"/>
              </w:rPr>
              <w:t>1.1</w:t>
            </w:r>
          </w:p>
        </w:tc>
        <w:tc>
          <w:tcPr>
            <w:tcW w:type="dxa" w:w="1022"/>
          </w:tcPr>
          <w:p>
            <w:r/>
            <w:r>
              <w:rPr>
                <w:rFonts w:ascii="Calibri" w:hAnsi="Calibri"/>
                <w:b w:val="0"/>
                <w:sz w:val="16"/>
              </w:rPr>
              <w:t>4.1</w:t>
            </w:r>
          </w:p>
        </w:tc>
        <w:tc>
          <w:tcPr>
            <w:tcW w:type="dxa" w:w="1022"/>
          </w:tcPr>
          <w:p>
            <w:r/>
            <w:r>
              <w:rPr>
                <w:rFonts w:ascii="Calibri" w:hAnsi="Calibri"/>
                <w:b w:val="0"/>
                <w:sz w:val="16"/>
              </w:rPr>
              <w:t>&lt; 0.5</w:t>
            </w:r>
          </w:p>
        </w:tc>
        <w:tc>
          <w:tcPr>
            <w:tcW w:type="dxa" w:w="1022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022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022"/>
          </w:tcPr>
          <w:p>
            <w:r/>
            <w:r>
              <w:rPr>
                <w:rFonts w:ascii="Calibri" w:hAnsi="Calibri"/>
                <w:b w:val="0"/>
                <w:sz w:val="16"/>
              </w:rPr>
              <w:t>Contém MoS2; garante estabilidade de torque de longo prazo; excelente resistência ao calor, vedação e resistência à degradação por gás; minimiza os efeitos adversos de alterações dimensionais ao longo dos anos em conjuntos de metais diferentes com coeficientes de expansão térmica distintos</w:t>
            </w:r>
          </w:p>
        </w:tc>
        <w:tc>
          <w:tcPr>
            <w:tcW w:type="dxa" w:w="1022"/>
          </w:tcPr>
          <w:p>
            <w:r/>
            <w:r>
              <w:rPr>
                <w:rFonts w:ascii="Calibri" w:hAnsi="Calibri"/>
                <w:b w:val="0"/>
                <w:sz w:val="16"/>
              </w:rPr>
              <w:t>Rotor / núcleo da válvula: cobre e ligas de cobre; corpo da válvula: alumínio e ligas de alumínio</w:t>
            </w:r>
          </w:p>
        </w:tc>
      </w:tr>
      <w:tr>
        <w:tc>
          <w:tcPr>
            <w:tcW w:type="dxa" w:w="1022"/>
          </w:tcPr>
          <w:p>
            <w:r/>
            <w:r>
              <w:rPr>
                <w:rFonts w:ascii="Calibri" w:hAnsi="Calibri"/>
                <w:b w:val="0"/>
                <w:sz w:val="16"/>
              </w:rPr>
              <w:t>MV801</w:t>
            </w:r>
          </w:p>
        </w:tc>
        <w:tc>
          <w:tcPr>
            <w:tcW w:type="dxa" w:w="1022"/>
          </w:tcPr>
          <w:p>
            <w:r/>
            <w:r>
              <w:rPr>
                <w:rFonts w:ascii="Calibri" w:hAnsi="Calibri"/>
                <w:b w:val="0"/>
                <w:sz w:val="16"/>
              </w:rPr>
              <w:t>No. 1</w:t>
            </w:r>
          </w:p>
        </w:tc>
        <w:tc>
          <w:tcPr>
            <w:tcW w:type="dxa" w:w="1022"/>
          </w:tcPr>
          <w:p>
            <w:r/>
            <w:r>
              <w:rPr>
                <w:rFonts w:ascii="Calibri" w:hAnsi="Calibri"/>
                <w:b w:val="0"/>
                <w:sz w:val="16"/>
              </w:rPr>
              <w:t>Cinza-preto</w:t>
            </w:r>
          </w:p>
        </w:tc>
        <w:tc>
          <w:tcPr>
            <w:tcW w:type="dxa" w:w="1022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022"/>
          </w:tcPr>
          <w:p>
            <w:r/>
            <w:r>
              <w:rPr>
                <w:rFonts w:ascii="Calibri" w:hAnsi="Calibri"/>
                <w:b w:val="0"/>
                <w:sz w:val="16"/>
              </w:rPr>
              <w:t>2.5</w:t>
            </w:r>
          </w:p>
        </w:tc>
        <w:tc>
          <w:tcPr>
            <w:tcW w:type="dxa" w:w="1022"/>
          </w:tcPr>
          <w:p>
            <w:r/>
            <w:r>
              <w:rPr>
                <w:rFonts w:ascii="Calibri" w:hAnsi="Calibri"/>
                <w:b w:val="0"/>
                <w:sz w:val="16"/>
              </w:rPr>
              <w:t>&lt; 0.5</w:t>
            </w:r>
          </w:p>
        </w:tc>
        <w:tc>
          <w:tcPr>
            <w:tcW w:type="dxa" w:w="1022"/>
          </w:tcPr>
          <w:p>
            <w:r/>
            <w:r>
              <w:rPr>
                <w:rFonts w:ascii="Calibri" w:hAnsi="Calibri"/>
                <w:b w:val="0"/>
                <w:sz w:val="16"/>
              </w:rPr>
              <w:t>Óleo sintético</w:t>
            </w:r>
          </w:p>
        </w:tc>
        <w:tc>
          <w:tcPr>
            <w:tcW w:type="dxa" w:w="1022"/>
          </w:tcPr>
          <w:p>
            <w:r/>
            <w:r>
              <w:rPr>
                <w:rFonts w:ascii="Calibri" w:hAnsi="Calibri"/>
                <w:b w:val="0"/>
                <w:sz w:val="16"/>
              </w:rPr>
              <w:t>–40 a 200 C</w:t>
            </w:r>
          </w:p>
        </w:tc>
        <w:tc>
          <w:tcPr>
            <w:tcW w:type="dxa" w:w="1022"/>
          </w:tcPr>
          <w:p>
            <w:r/>
            <w:r>
              <w:rPr>
                <w:rFonts w:ascii="Calibri" w:hAnsi="Calibri"/>
                <w:b w:val="0"/>
                <w:sz w:val="16"/>
              </w:rPr>
              <w:t>Versão de baixa temperatura do MV800</w:t>
            </w:r>
          </w:p>
        </w:tc>
        <w:tc>
          <w:tcPr>
            <w:tcW w:type="dxa" w:w="1022"/>
          </w:tcPr>
          <w:p>
            <w:r/>
            <w:r>
              <w:rPr>
                <w:rFonts w:ascii="Calibri" w:hAnsi="Calibri"/>
                <w:b w:val="0"/>
                <w:sz w:val="16"/>
              </w:rPr>
              <w:t>Igual ao MV800</w:t>
            </w:r>
          </w:p>
        </w:tc>
      </w:tr>
      <w:tr>
        <w:tc>
          <w:tcPr>
            <w:tcW w:type="dxa" w:w="1022"/>
          </w:tcPr>
          <w:p>
            <w:r/>
            <w:r>
              <w:rPr>
                <w:rFonts w:ascii="Calibri" w:hAnsi="Calibri"/>
                <w:b w:val="0"/>
                <w:sz w:val="16"/>
              </w:rPr>
              <w:t>MV700</w:t>
            </w:r>
          </w:p>
        </w:tc>
        <w:tc>
          <w:tcPr>
            <w:tcW w:type="dxa" w:w="1022"/>
          </w:tcPr>
          <w:p>
            <w:r/>
            <w:r>
              <w:rPr>
                <w:rFonts w:ascii="Calibri" w:hAnsi="Calibri"/>
                <w:b w:val="0"/>
                <w:sz w:val="16"/>
              </w:rPr>
              <w:t>No. 2</w:t>
            </w:r>
          </w:p>
        </w:tc>
        <w:tc>
          <w:tcPr>
            <w:tcW w:type="dxa" w:w="1022"/>
          </w:tcPr>
          <w:p>
            <w:r/>
            <w:r>
              <w:rPr>
                <w:rFonts w:ascii="Calibri" w:hAnsi="Calibri"/>
                <w:b w:val="0"/>
                <w:sz w:val="16"/>
              </w:rPr>
              <w:t>Cinza-preto</w:t>
            </w:r>
          </w:p>
        </w:tc>
        <w:tc>
          <w:tcPr>
            <w:tcW w:type="dxa" w:w="1022"/>
          </w:tcPr>
          <w:p>
            <w:r/>
            <w:r>
              <w:rPr>
                <w:rFonts w:ascii="Calibri" w:hAnsi="Calibri"/>
                <w:b w:val="0"/>
                <w:sz w:val="16"/>
              </w:rPr>
              <w:t>1.36</w:t>
            </w:r>
          </w:p>
        </w:tc>
        <w:tc>
          <w:tcPr>
            <w:tcW w:type="dxa" w:w="1022"/>
          </w:tcPr>
          <w:p>
            <w:r/>
            <w:r>
              <w:rPr>
                <w:rFonts w:ascii="Calibri" w:hAnsi="Calibri"/>
                <w:b w:val="0"/>
                <w:sz w:val="16"/>
              </w:rPr>
              <w:t>2.1</w:t>
            </w:r>
          </w:p>
        </w:tc>
        <w:tc>
          <w:tcPr>
            <w:tcW w:type="dxa" w:w="1022"/>
          </w:tcPr>
          <w:p>
            <w:r/>
            <w:r>
              <w:rPr>
                <w:rFonts w:ascii="Calibri" w:hAnsi="Calibri"/>
                <w:b w:val="0"/>
                <w:sz w:val="16"/>
              </w:rPr>
              <w:t>&lt; 0.5</w:t>
            </w:r>
          </w:p>
        </w:tc>
        <w:tc>
          <w:tcPr>
            <w:tcW w:type="dxa" w:w="1022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022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022"/>
          </w:tcPr>
          <w:p>
            <w:r/>
            <w:r>
              <w:rPr>
                <w:rFonts w:ascii="Calibri" w:hAnsi="Calibri"/>
                <w:b w:val="0"/>
                <w:sz w:val="16"/>
              </w:rPr>
              <w:t>Contém MoS2, grafite e óleo sintético especial; excelente adesão e estabilidade ao cisalhamento</w:t>
            </w:r>
          </w:p>
        </w:tc>
        <w:tc>
          <w:tcPr>
            <w:tcW w:type="dxa" w:w="1022"/>
          </w:tcPr>
          <w:p>
            <w:r/>
            <w:r>
              <w:rPr>
                <w:rFonts w:ascii="Calibri" w:hAnsi="Calibri"/>
                <w:b w:val="0"/>
                <w:sz w:val="16"/>
              </w:rPr>
              <w:t>Uso industrial de grande porte</w:t>
            </w:r>
          </w:p>
        </w:tc>
      </w:tr>
      <w:tr>
        <w:tc>
          <w:tcPr>
            <w:tcW w:type="dxa" w:w="1022"/>
          </w:tcPr>
          <w:p>
            <w:r/>
            <w:r>
              <w:rPr>
                <w:rFonts w:ascii="Calibri" w:hAnsi="Calibri"/>
                <w:b w:val="0"/>
                <w:sz w:val="16"/>
              </w:rPr>
              <w:t>MV600</w:t>
            </w:r>
          </w:p>
        </w:tc>
        <w:tc>
          <w:tcPr>
            <w:tcW w:type="dxa" w:w="1022"/>
          </w:tcPr>
          <w:p>
            <w:r/>
            <w:r>
              <w:rPr>
                <w:rFonts w:ascii="Calibri" w:hAnsi="Calibri"/>
                <w:b w:val="0"/>
                <w:sz w:val="16"/>
              </w:rPr>
              <w:t>No. 0</w:t>
            </w:r>
          </w:p>
        </w:tc>
        <w:tc>
          <w:tcPr>
            <w:tcW w:type="dxa" w:w="1022"/>
          </w:tcPr>
          <w:p>
            <w:r/>
            <w:r>
              <w:rPr>
                <w:rFonts w:ascii="Calibri" w:hAnsi="Calibri"/>
                <w:b w:val="0"/>
                <w:sz w:val="16"/>
              </w:rPr>
              <w:t>Branco</w:t>
            </w:r>
          </w:p>
        </w:tc>
        <w:tc>
          <w:tcPr>
            <w:tcW w:type="dxa" w:w="1022"/>
          </w:tcPr>
          <w:p>
            <w:r/>
            <w:r>
              <w:rPr>
                <w:rFonts w:ascii="Calibri" w:hAnsi="Calibri"/>
                <w:b w:val="0"/>
                <w:sz w:val="16"/>
              </w:rPr>
              <w:t>0.95</w:t>
            </w:r>
          </w:p>
        </w:tc>
        <w:tc>
          <w:tcPr>
            <w:tcW w:type="dxa" w:w="1022"/>
          </w:tcPr>
          <w:p>
            <w:r/>
            <w:r>
              <w:rPr>
                <w:rFonts w:ascii="Calibri" w:hAnsi="Calibri"/>
                <w:b w:val="0"/>
                <w:sz w:val="16"/>
              </w:rPr>
              <w:t>9</w:t>
            </w:r>
          </w:p>
        </w:tc>
        <w:tc>
          <w:tcPr>
            <w:tcW w:type="dxa" w:w="1022"/>
          </w:tcPr>
          <w:p>
            <w:r/>
            <w:r>
              <w:rPr>
                <w:rFonts w:ascii="Calibri" w:hAnsi="Calibri"/>
                <w:b w:val="0"/>
                <w:sz w:val="16"/>
              </w:rPr>
              <w:t>&lt; 0.1</w:t>
            </w:r>
          </w:p>
        </w:tc>
        <w:tc>
          <w:tcPr>
            <w:tcW w:type="dxa" w:w="1022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022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022"/>
          </w:tcPr>
          <w:p>
            <w:r/>
            <w:r>
              <w:rPr>
                <w:rFonts w:ascii="Calibri" w:hAnsi="Calibri"/>
                <w:b w:val="0"/>
                <w:sz w:val="16"/>
              </w:rPr>
              <w:t>Contém PTFE e óleo sintético especial; longa vida útil</w:t>
            </w:r>
          </w:p>
        </w:tc>
        <w:tc>
          <w:tcPr>
            <w:tcW w:type="dxa" w:w="1022"/>
          </w:tcPr>
          <w:p>
            <w:r/>
            <w:r>
              <w:rPr>
                <w:rFonts w:ascii="Calibri" w:hAnsi="Calibri"/>
                <w:b w:val="0"/>
                <w:sz w:val="16"/>
              </w:rPr>
              <w:t>Tipo prensa</w:t>
            </w:r>
          </w:p>
        </w:tc>
      </w:tr>
    </w:tbl>
    <w:p/>
    <w:p>
      <w:r>
        <w:rPr>
          <w:rFonts w:ascii="Calibri" w:hAnsi="Calibri"/>
          <w:b w:val="0"/>
          <w:sz w:val="21"/>
        </w:rPr>
        <w:t>Corrosão em placa de cobre: 100 C / 24 h — aprovado.</w:t>
      </w:r>
    </w:p>
    <w:p>
      <w:pPr>
        <w:pStyle w:val="Heading1"/>
      </w:pPr>
      <w:r>
        <w:rPr>
          <w:rFonts w:ascii="Calibri" w:hAnsi="Calibri"/>
          <w:b/>
          <w:sz w:val="32"/>
        </w:rPr>
        <w:t>5. Série de Lubrificação Antiferrugem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45"/>
        <w:gridCol w:w="2045"/>
        <w:gridCol w:w="2045"/>
        <w:gridCol w:w="2045"/>
        <w:gridCol w:w="2045"/>
      </w:tblGrid>
      <w:tr>
        <w:tc>
          <w:tcPr>
            <w:tcW w:type="dxa" w:w="2045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Categoria</w:t>
            </w:r>
          </w:p>
        </w:tc>
        <w:tc>
          <w:tcPr>
            <w:tcW w:type="dxa" w:w="2045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Produto</w:t>
            </w:r>
          </w:p>
        </w:tc>
        <w:tc>
          <w:tcPr>
            <w:tcW w:type="dxa" w:w="2045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Temperatura de operação</w:t>
            </w:r>
          </w:p>
        </w:tc>
        <w:tc>
          <w:tcPr>
            <w:tcW w:type="dxa" w:w="2045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Componentes lubrificantes</w:t>
            </w:r>
          </w:p>
        </w:tc>
        <w:tc>
          <w:tcPr>
            <w:tcW w:type="dxa" w:w="2045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Características</w:t>
            </w:r>
          </w:p>
        </w:tc>
      </w:tr>
      <w:tr>
        <w:tc>
          <w:tcPr>
            <w:tcW w:type="dxa" w:w="2045"/>
          </w:tcPr>
          <w:p>
            <w:r/>
            <w:r>
              <w:rPr>
                <w:rFonts w:ascii="Calibri" w:hAnsi="Calibri"/>
                <w:b w:val="0"/>
                <w:sz w:val="16"/>
              </w:rPr>
              <w:t>Lubrificação de atrito ultrabaixo</w:t>
            </w:r>
          </w:p>
        </w:tc>
        <w:tc>
          <w:tcPr>
            <w:tcW w:type="dxa" w:w="2045"/>
          </w:tcPr>
          <w:p>
            <w:r/>
            <w:r>
              <w:rPr>
                <w:rFonts w:ascii="Calibri" w:hAnsi="Calibri"/>
                <w:b w:val="0"/>
                <w:sz w:val="16"/>
              </w:rPr>
              <w:t>LB81 / LB82 / LB84</w:t>
            </w:r>
          </w:p>
        </w:tc>
        <w:tc>
          <w:tcPr>
            <w:tcW w:type="dxa" w:w="2045"/>
          </w:tcPr>
          <w:p>
            <w:r/>
            <w:r>
              <w:rPr>
                <w:rFonts w:ascii="Calibri" w:hAnsi="Calibri"/>
                <w:b w:val="0"/>
                <w:sz w:val="16"/>
              </w:rPr>
              <w:t>–10 a 140 C</w:t>
            </w:r>
          </w:p>
        </w:tc>
        <w:tc>
          <w:tcPr>
            <w:tcW w:type="dxa" w:w="2045"/>
          </w:tcPr>
          <w:p>
            <w:r/>
            <w:r>
              <w:rPr>
                <w:rFonts w:ascii="Calibri" w:hAnsi="Calibri"/>
                <w:b w:val="0"/>
                <w:sz w:val="16"/>
              </w:rPr>
              <w:t>Agente deslocador de água, agente de baixo atrito, antiferrugem, lubrificante</w:t>
            </w:r>
          </w:p>
        </w:tc>
        <w:tc>
          <w:tcPr>
            <w:tcW w:type="dxa" w:w="2045"/>
          </w:tcPr>
          <w:p>
            <w:r/>
            <w:r>
              <w:rPr>
                <w:rFonts w:ascii="Calibri" w:hAnsi="Calibri"/>
                <w:b w:val="0"/>
                <w:sz w:val="16"/>
              </w:rPr>
              <w:t>Coeficiente de atrito tão baixo quanto 0.04; ensaio de névoa salina &gt; 72 horas; lubrificação, resistência ao desgaste e prevenção contra ferrugem</w:t>
            </w:r>
          </w:p>
        </w:tc>
      </w:tr>
      <w:tr>
        <w:tc>
          <w:tcPr>
            <w:tcW w:type="dxa" w:w="2045"/>
          </w:tcPr>
          <w:p>
            <w:r/>
            <w:r>
              <w:rPr>
                <w:rFonts w:ascii="Calibri" w:hAnsi="Calibri"/>
                <w:b w:val="0"/>
                <w:sz w:val="16"/>
              </w:rPr>
              <w:t>Agente deslocador de água</w:t>
            </w:r>
          </w:p>
        </w:tc>
        <w:tc>
          <w:tcPr>
            <w:tcW w:type="dxa" w:w="2045"/>
          </w:tcPr>
          <w:p>
            <w:r/>
            <w:r>
              <w:rPr>
                <w:rFonts w:ascii="Calibri" w:hAnsi="Calibri"/>
                <w:b w:val="0"/>
                <w:sz w:val="16"/>
              </w:rPr>
              <w:t>LB86</w:t>
            </w:r>
          </w:p>
        </w:tc>
        <w:tc>
          <w:tcPr>
            <w:tcW w:type="dxa" w:w="2045"/>
          </w:tcPr>
          <w:p>
            <w:r/>
            <w:r>
              <w:rPr>
                <w:rFonts w:ascii="Calibri" w:hAnsi="Calibri"/>
                <w:b w:val="0"/>
                <w:sz w:val="16"/>
              </w:rPr>
              <w:t>–10 a 140 C</w:t>
            </w:r>
          </w:p>
        </w:tc>
        <w:tc>
          <w:tcPr>
            <w:tcW w:type="dxa" w:w="2045"/>
          </w:tcPr>
          <w:p>
            <w:r/>
            <w:r>
              <w:rPr>
                <w:rFonts w:ascii="Calibri" w:hAnsi="Calibri"/>
                <w:b w:val="0"/>
                <w:sz w:val="16"/>
              </w:rPr>
              <w:t>Agente deslocador de água</w:t>
            </w:r>
          </w:p>
        </w:tc>
        <w:tc>
          <w:tcPr>
            <w:tcW w:type="dxa" w:w="2045"/>
          </w:tcPr>
          <w:p>
            <w:r/>
            <w:r>
              <w:rPr>
                <w:rFonts w:ascii="Calibri" w:hAnsi="Calibri"/>
                <w:b w:val="0"/>
                <w:sz w:val="16"/>
              </w:rPr>
              <w:t>Prevenção temporária contra ferrugem; função de deslocamento de água</w:t>
            </w:r>
          </w:p>
        </w:tc>
      </w:tr>
      <w:tr>
        <w:tc>
          <w:tcPr>
            <w:tcW w:type="dxa" w:w="2045"/>
          </w:tcPr>
          <w:p>
            <w:r/>
            <w:r>
              <w:rPr>
                <w:rFonts w:ascii="Calibri" w:hAnsi="Calibri"/>
                <w:b w:val="0"/>
                <w:sz w:val="16"/>
              </w:rPr>
              <w:t>Aditivo antiferrugem</w:t>
            </w:r>
          </w:p>
        </w:tc>
        <w:tc>
          <w:tcPr>
            <w:tcW w:type="dxa" w:w="2045"/>
          </w:tcPr>
          <w:p>
            <w:r/>
            <w:r>
              <w:rPr>
                <w:rFonts w:ascii="Calibri" w:hAnsi="Calibri"/>
                <w:b w:val="0"/>
                <w:sz w:val="16"/>
              </w:rPr>
              <w:t>LB87 / LB88</w:t>
            </w:r>
          </w:p>
        </w:tc>
        <w:tc>
          <w:tcPr>
            <w:tcW w:type="dxa" w:w="2045"/>
          </w:tcPr>
          <w:p>
            <w:r/>
            <w:r>
              <w:rPr>
                <w:rFonts w:ascii="Calibri" w:hAnsi="Calibri"/>
                <w:b w:val="0"/>
                <w:sz w:val="16"/>
              </w:rPr>
              <w:t>–10 a 140 C</w:t>
            </w:r>
          </w:p>
        </w:tc>
        <w:tc>
          <w:tcPr>
            <w:tcW w:type="dxa" w:w="2045"/>
          </w:tcPr>
          <w:p>
            <w:r/>
            <w:r>
              <w:rPr>
                <w:rFonts w:ascii="Calibri" w:hAnsi="Calibri"/>
                <w:b w:val="0"/>
                <w:sz w:val="16"/>
              </w:rPr>
              <w:t>Agente deslocador de água, antiferrugem, lubrificante</w:t>
            </w:r>
          </w:p>
        </w:tc>
        <w:tc>
          <w:tcPr>
            <w:tcW w:type="dxa" w:w="2045"/>
          </w:tcPr>
          <w:p>
            <w:r/>
            <w:r>
              <w:rPr>
                <w:rFonts w:ascii="Calibri" w:hAnsi="Calibri"/>
                <w:b w:val="0"/>
                <w:sz w:val="16"/>
              </w:rPr>
              <w:t>Lubrificação, resistência ao desgaste e prevenção contra ferrugem; ensaio de névoa salina &gt; 72 horas</w:t>
            </w:r>
          </w:p>
        </w:tc>
      </w:tr>
      <w:tr>
        <w:tc>
          <w:tcPr>
            <w:tcW w:type="dxa" w:w="2045"/>
          </w:tcPr>
          <w:p>
            <w:r/>
            <w:r>
              <w:rPr>
                <w:rFonts w:ascii="Calibri" w:hAnsi="Calibri"/>
                <w:b w:val="0"/>
                <w:sz w:val="16"/>
              </w:rPr>
              <w:t>Antiferrugem para armazenamento de longo prazo</w:t>
            </w:r>
          </w:p>
        </w:tc>
        <w:tc>
          <w:tcPr>
            <w:tcW w:type="dxa" w:w="2045"/>
          </w:tcPr>
          <w:p>
            <w:r/>
            <w:r>
              <w:rPr>
                <w:rFonts w:ascii="Calibri" w:hAnsi="Calibri"/>
                <w:b w:val="0"/>
                <w:sz w:val="16"/>
              </w:rPr>
              <w:t>LB90</w:t>
            </w:r>
          </w:p>
        </w:tc>
        <w:tc>
          <w:tcPr>
            <w:tcW w:type="dxa" w:w="2045"/>
          </w:tcPr>
          <w:p>
            <w:r/>
            <w:r>
              <w:rPr>
                <w:rFonts w:ascii="Calibri" w:hAnsi="Calibri"/>
                <w:b w:val="0"/>
                <w:sz w:val="16"/>
              </w:rPr>
              <w:t>–10 a 140 C</w:t>
            </w:r>
          </w:p>
        </w:tc>
        <w:tc>
          <w:tcPr>
            <w:tcW w:type="dxa" w:w="2045"/>
          </w:tcPr>
          <w:p>
            <w:r/>
            <w:r>
              <w:rPr>
                <w:rFonts w:ascii="Calibri" w:hAnsi="Calibri"/>
                <w:b w:val="0"/>
                <w:sz w:val="16"/>
              </w:rPr>
              <w:t>Antiferrugem, lubrificante</w:t>
            </w:r>
          </w:p>
        </w:tc>
        <w:tc>
          <w:tcPr>
            <w:tcW w:type="dxa" w:w="2045"/>
          </w:tcPr>
          <w:p>
            <w:r/>
            <w:r>
              <w:rPr>
                <w:rFonts w:ascii="Calibri" w:hAnsi="Calibri"/>
                <w:b w:val="0"/>
                <w:sz w:val="16"/>
              </w:rPr>
              <w:t>Lubrificação; prevenção contra ferrugem altamente eficaz</w:t>
            </w:r>
          </w:p>
        </w:tc>
      </w:tr>
      <w:tr>
        <w:tc>
          <w:tcPr>
            <w:tcW w:type="dxa" w:w="2045"/>
          </w:tcPr>
          <w:p>
            <w:r/>
            <w:r>
              <w:rPr>
                <w:rFonts w:ascii="Calibri" w:hAnsi="Calibri"/>
                <w:b w:val="0"/>
                <w:sz w:val="16"/>
              </w:rPr>
              <w:t>Óleo antiferrugem para moldes</w:t>
            </w:r>
          </w:p>
        </w:tc>
        <w:tc>
          <w:tcPr>
            <w:tcW w:type="dxa" w:w="2045"/>
          </w:tcPr>
          <w:p>
            <w:r/>
            <w:r>
              <w:rPr>
                <w:rFonts w:ascii="Calibri" w:hAnsi="Calibri"/>
                <w:b w:val="0"/>
                <w:sz w:val="16"/>
              </w:rPr>
              <w:t>LB91 / LB92; LB91sp / LB92sp (spray)</w:t>
            </w:r>
          </w:p>
        </w:tc>
        <w:tc>
          <w:tcPr>
            <w:tcW w:type="dxa" w:w="2045"/>
          </w:tcPr>
          <w:p>
            <w:r/>
            <w:r>
              <w:rPr>
                <w:rFonts w:ascii="Calibri" w:hAnsi="Calibri"/>
                <w:b w:val="0"/>
                <w:sz w:val="16"/>
              </w:rPr>
              <w:t>–10 a 140 C</w:t>
            </w:r>
          </w:p>
        </w:tc>
        <w:tc>
          <w:tcPr>
            <w:tcW w:type="dxa" w:w="2045"/>
          </w:tcPr>
          <w:p>
            <w:r/>
            <w:r>
              <w:rPr>
                <w:rFonts w:ascii="Calibri" w:hAnsi="Calibri"/>
                <w:b w:val="0"/>
                <w:sz w:val="16"/>
              </w:rPr>
              <w:t>Antiferrugem, agente deslocador de água</w:t>
            </w:r>
          </w:p>
        </w:tc>
        <w:tc>
          <w:tcPr>
            <w:tcW w:type="dxa" w:w="2045"/>
          </w:tcPr>
          <w:p>
            <w:r/>
            <w:r>
              <w:rPr>
                <w:rFonts w:ascii="Calibri" w:hAnsi="Calibri"/>
                <w:b w:val="0"/>
                <w:sz w:val="16"/>
              </w:rPr>
              <w:t>Prevenção contra ferrugem; processamento secundário possível</w:t>
            </w:r>
          </w:p>
        </w:tc>
      </w:tr>
    </w:tbl>
    <w:p/>
    <w:p>
      <w:r>
        <w:rPr>
          <w:rFonts w:ascii="Calibri" w:hAnsi="Calibri"/>
          <w:b w:val="0"/>
          <w:sz w:val="21"/>
        </w:rPr>
        <w:t>Ensaio de atrito oscilante SRV — Laboratório Nacional de Tribologia, Universidade Tsinghua. Condições: 50 Hz / amplitude de 1.5 mm / carga de 180 N / 80 C / 20 min.</w:t>
      </w:r>
    </w:p>
    <w:p>
      <w:pPr>
        <w:pStyle w:val="Heading1"/>
      </w:pPr>
      <w:r>
        <w:rPr>
          <w:rFonts w:ascii="Calibri" w:hAnsi="Calibri"/>
          <w:b/>
          <w:sz w:val="32"/>
        </w:rPr>
        <w:t>6. Revestimentos de Galvanização a Frio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c>
          <w:tcPr>
            <w:tcW w:type="dxa" w:w="2556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Série</w:t>
            </w:r>
          </w:p>
        </w:tc>
        <w:tc>
          <w:tcPr>
            <w:tcW w:type="dxa" w:w="2556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Modelo</w:t>
            </w:r>
          </w:p>
        </w:tc>
        <w:tc>
          <w:tcPr>
            <w:tcW w:type="dxa" w:w="2556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Teor de Zn</w:t>
            </w:r>
          </w:p>
        </w:tc>
        <w:tc>
          <w:tcPr>
            <w:tcW w:type="dxa" w:w="2556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Características</w:t>
            </w:r>
          </w:p>
        </w:tc>
      </w:tr>
      <w:tr>
        <w:tc>
          <w:tcPr>
            <w:tcW w:type="dxa" w:w="2556"/>
          </w:tcPr>
          <w:p>
            <w:r/>
            <w:r>
              <w:rPr>
                <w:rFonts w:ascii="Calibri" w:hAnsi="Calibri"/>
                <w:b w:val="0"/>
                <w:sz w:val="16"/>
              </w:rPr>
              <w:t>Galvanização a frio à base de água</w:t>
            </w:r>
          </w:p>
        </w:tc>
        <w:tc>
          <w:tcPr>
            <w:tcW w:type="dxa" w:w="2556"/>
          </w:tcPr>
          <w:p>
            <w:r/>
            <w:r>
              <w:rPr>
                <w:rFonts w:ascii="Calibri" w:hAnsi="Calibri"/>
                <w:b w:val="0"/>
                <w:sz w:val="16"/>
              </w:rPr>
              <w:t>WZ32</w:t>
            </w:r>
          </w:p>
        </w:tc>
        <w:tc>
          <w:tcPr>
            <w:tcW w:type="dxa" w:w="2556"/>
          </w:tcPr>
          <w:p>
            <w:r/>
            <w:r>
              <w:rPr>
                <w:rFonts w:ascii="Calibri" w:hAnsi="Calibri"/>
                <w:b w:val="0"/>
                <w:sz w:val="16"/>
              </w:rPr>
              <w:t>32%</w:t>
            </w:r>
          </w:p>
        </w:tc>
        <w:tc>
          <w:tcPr>
            <w:tcW w:type="dxa" w:w="2556"/>
          </w:tcPr>
          <w:p>
            <w:r/>
            <w:r>
              <w:rPr>
                <w:rFonts w:ascii="Calibri" w:hAnsi="Calibri"/>
                <w:b w:val="0"/>
                <w:sz w:val="16"/>
              </w:rPr>
              <w:t>Utiliza pó de zinco lamelar em vez de zinco esférico, melhorando significativamente a prevenção contra ferrugem (o pó de zinco lamelar tem de 2–3 vezes a resistência à corrosão do zinco esférico). Pode substituir a galvanização a frio à base de solvente com Zn 96%. Por ser à base de água e ecologicamente correto, reduz a intoxicação dos operadores por solventes orgânicos e as emissões de COVs.</w:t>
            </w:r>
          </w:p>
        </w:tc>
      </w:tr>
      <w:tr>
        <w:tc>
          <w:tcPr>
            <w:tcW w:type="dxa" w:w="2556"/>
          </w:tcPr>
          <w:p>
            <w:r/>
            <w:r>
              <w:rPr>
                <w:rFonts w:ascii="Calibri" w:hAnsi="Calibri"/>
                <w:b w:val="0"/>
                <w:sz w:val="16"/>
              </w:rPr>
              <w:t>Galvanização a frio à base de solvente</w:t>
            </w:r>
          </w:p>
        </w:tc>
        <w:tc>
          <w:tcPr>
            <w:tcW w:type="dxa" w:w="2556"/>
          </w:tcPr>
          <w:p>
            <w:r/>
            <w:r>
              <w:rPr>
                <w:rFonts w:ascii="Calibri" w:hAnsi="Calibri"/>
                <w:b w:val="0"/>
                <w:sz w:val="16"/>
              </w:rPr>
              <w:t>ZR-Zn96</w:t>
            </w:r>
          </w:p>
        </w:tc>
        <w:tc>
          <w:tcPr>
            <w:tcW w:type="dxa" w:w="2556"/>
          </w:tcPr>
          <w:p>
            <w:r/>
            <w:r>
              <w:rPr>
                <w:rFonts w:ascii="Calibri" w:hAnsi="Calibri"/>
                <w:b w:val="0"/>
                <w:sz w:val="16"/>
              </w:rPr>
              <w:t>96%</w:t>
            </w:r>
          </w:p>
        </w:tc>
        <w:tc>
          <w:tcPr>
            <w:tcW w:type="dxa" w:w="2556"/>
          </w:tcPr>
          <w:p>
            <w:r/>
            <w:r>
              <w:rPr>
                <w:rFonts w:ascii="Calibri" w:hAnsi="Calibri"/>
                <w:b w:val="0"/>
                <w:sz w:val="16"/>
              </w:rPr>
              <w:t>A mais forte resistência à corrosão</w:t>
            </w:r>
          </w:p>
        </w:tc>
      </w:tr>
      <w:tr>
        <w:tc>
          <w:tcPr>
            <w:tcW w:type="dxa" w:w="2556"/>
          </w:tcPr>
          <w:p>
            <w:r/>
            <w:r>
              <w:rPr>
                <w:rFonts w:ascii="Calibri" w:hAnsi="Calibri"/>
                <w:b w:val="0"/>
                <w:sz w:val="16"/>
              </w:rPr>
              <w:t>Galvanização a frio à base de solvente</w:t>
            </w:r>
          </w:p>
        </w:tc>
        <w:tc>
          <w:tcPr>
            <w:tcW w:type="dxa" w:w="2556"/>
          </w:tcPr>
          <w:p>
            <w:r/>
            <w:r>
              <w:rPr>
                <w:rFonts w:ascii="Calibri" w:hAnsi="Calibri"/>
                <w:b w:val="0"/>
                <w:sz w:val="16"/>
              </w:rPr>
              <w:t>ZR-Zn92</w:t>
            </w:r>
          </w:p>
        </w:tc>
        <w:tc>
          <w:tcPr>
            <w:tcW w:type="dxa" w:w="2556"/>
          </w:tcPr>
          <w:p>
            <w:r/>
            <w:r>
              <w:rPr>
                <w:rFonts w:ascii="Calibri" w:hAnsi="Calibri"/>
                <w:b w:val="0"/>
                <w:sz w:val="16"/>
              </w:rPr>
              <w:t>92%</w:t>
            </w:r>
          </w:p>
        </w:tc>
        <w:tc>
          <w:tcPr>
            <w:tcW w:type="dxa" w:w="2556"/>
          </w:tcPr>
          <w:p>
            <w:r/>
            <w:r>
              <w:rPr>
                <w:rFonts w:ascii="Calibri" w:hAnsi="Calibri"/>
                <w:b w:val="0"/>
                <w:sz w:val="16"/>
              </w:rPr>
              <w:t>Resistência moderada à corrosão com cor clara e brilhante</w:t>
            </w:r>
          </w:p>
        </w:tc>
      </w:tr>
      <w:tr>
        <w:tc>
          <w:tcPr>
            <w:tcW w:type="dxa" w:w="2556"/>
          </w:tcPr>
          <w:p>
            <w:r/>
            <w:r>
              <w:rPr>
                <w:rFonts w:ascii="Calibri" w:hAnsi="Calibri"/>
                <w:b w:val="0"/>
                <w:sz w:val="16"/>
              </w:rPr>
              <w:t>Galvanização a frio à base de solvente</w:t>
            </w:r>
          </w:p>
        </w:tc>
        <w:tc>
          <w:tcPr>
            <w:tcW w:type="dxa" w:w="2556"/>
          </w:tcPr>
          <w:p>
            <w:r/>
            <w:r>
              <w:rPr>
                <w:rFonts w:ascii="Calibri" w:hAnsi="Calibri"/>
                <w:b w:val="0"/>
                <w:sz w:val="16"/>
              </w:rPr>
              <w:t>ZR-Zn84</w:t>
            </w:r>
          </w:p>
        </w:tc>
        <w:tc>
          <w:tcPr>
            <w:tcW w:type="dxa" w:w="2556"/>
          </w:tcPr>
          <w:p>
            <w:r/>
            <w:r>
              <w:rPr>
                <w:rFonts w:ascii="Calibri" w:hAnsi="Calibri"/>
                <w:b w:val="0"/>
                <w:sz w:val="16"/>
              </w:rPr>
              <w:t>84%</w:t>
            </w:r>
          </w:p>
        </w:tc>
        <w:tc>
          <w:tcPr>
            <w:tcW w:type="dxa" w:w="2556"/>
          </w:tcPr>
          <w:p>
            <w:r/>
            <w:r>
              <w:rPr>
                <w:rFonts w:ascii="Calibri" w:hAnsi="Calibri"/>
                <w:b w:val="0"/>
                <w:sz w:val="16"/>
              </w:rPr>
              <w:t>Resistência moderada à corrosão, cor branca clara, bom desempenho de custo</w:t>
            </w:r>
          </w:p>
        </w:tc>
      </w:tr>
    </w:tbl>
    <w:p/>
    <w:p>
      <w:pPr>
        <w:pStyle w:val="Heading1"/>
      </w:pPr>
      <w:r>
        <w:rPr>
          <w:rFonts w:ascii="Calibri" w:hAnsi="Calibri"/>
          <w:b/>
          <w:sz w:val="32"/>
        </w:rPr>
        <w:t>7. Série de Sprays Especiais</w:t>
      </w:r>
    </w:p>
    <w:p>
      <w:pPr>
        <w:pStyle w:val="Heading2"/>
      </w:pPr>
      <w:r>
        <w:rPr>
          <w:rFonts w:ascii="Calibri" w:hAnsi="Calibri"/>
          <w:b/>
          <w:sz w:val="26"/>
        </w:rPr>
        <w:t>Sprays de lubrificante de filme seco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04"/>
        <w:gridCol w:w="1704"/>
        <w:gridCol w:w="1704"/>
        <w:gridCol w:w="1704"/>
        <w:gridCol w:w="1704"/>
        <w:gridCol w:w="1704"/>
      </w:tblGrid>
      <w:tr>
        <w:tc>
          <w:tcPr>
            <w:tcW w:type="dxa" w:w="1704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Categoria</w:t>
            </w:r>
          </w:p>
        </w:tc>
        <w:tc>
          <w:tcPr>
            <w:tcW w:type="dxa" w:w="1704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Produtos</w:t>
            </w:r>
          </w:p>
        </w:tc>
        <w:tc>
          <w:tcPr>
            <w:tcW w:type="dxa" w:w="1704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Agente principal</w:t>
            </w:r>
          </w:p>
        </w:tc>
        <w:tc>
          <w:tcPr>
            <w:tcW w:type="dxa" w:w="1704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Cor</w:t>
            </w:r>
          </w:p>
        </w:tc>
        <w:tc>
          <w:tcPr>
            <w:tcW w:type="dxa" w:w="1704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Filme</w:t>
            </w:r>
          </w:p>
        </w:tc>
        <w:tc>
          <w:tcPr>
            <w:tcW w:type="dxa" w:w="1704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Características e usos</w:t>
            </w:r>
          </w:p>
        </w:tc>
      </w:tr>
      <w:tr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Filme seco de MoS2; filme seco de MoS2 / grafite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M520sp / M610sp / M80sp / M88sp / BN58sp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MoS2; MoS2 / grafite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Cinza-preto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Filme macio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Baixo atrito; amaciamento; uso em montagem. Lubrificação de peças de contato de baixa a alta temperatura e de baixa a média velocidade sob alta carga; lubrificante de montagem para peças de máquinas (alto vácuo, baixa ou alta temperatura); lubrificante de amaciamento (parafusos de cilindros, interruptores de alta tensão, trilhos-guia de fornos, mecanismos de espelhos de automóveis, operação de teste de rolamentos de alta carga e grandes engrenagens/polias); lubrificante antigripante para parafusos; desmoldante para moldagem de plástico; lubrificante para prolongar a vida útil de ferramentas de corte. Nota: o M88 tem melhor resistência ao desgaste que o M80. Resistência ao calor de até 450 C (M80sp / M88sp). Tipos de filme fino de secagem rápida disponíveis.</w:t>
            </w:r>
          </w:p>
        </w:tc>
      </w:tr>
      <w:tr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Filme seco de PTFE / MoS2 / grafite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M601sp / M508sp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PTFE; MoS2 / grafite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Cinza-preto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Filme duro / filme macio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Para lubrificação durável e lubrificação sem óleo; baixo coeficiente de atrito; amaciamento</w:t>
            </w:r>
          </w:p>
        </w:tc>
      </w:tr>
      <w:tr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Série de filmes secos lubrificantes de PTFE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PC50-sp / PA52-sp / PB53-sp / PB54-sp / FL60-sp / PG60-sp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PTFE; óleo fluorado / PTFE / solvente fluorado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Branco / incolor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Filme macio; filme seco em pó; filme semisseco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Desmoldante de alta precisão para plásticos e borracha; lubrificação de baixa carga e antiaderência; baixo atrito e antiaderência para plásticos e borracha; PTFE em pó para movimentação de objetos pesados; contém molibdênio orgânico, penetrante e duradouro, para equipamentos de precisão; boa adesão e lubrificação durável; filme de secagem rápida. Usos: peças de lubrificação de baixa carga de máquinas têxteis, máquinas de alimentos, máquinas de impressão, máquinas para trabalhar madeira, automóveis, móveis, impressoras, copiadoras, aparelhos de fax e câmeras; redução de atrito e tratamento antiaderente de peças móveis sob baixa carga; lubrificação de pontos de apoio e superfícies de contato na movimentação de máquinas pesadas, pontes e máquinas de túneis de metrô; lubrificação de pinos extratores de máquinas de moldagem por injeção e de peças deslizantes de equipamentos de escritório; lubrificação de peças giratórias e alternativas de instrumentos de precisão; peças deslizantes de componentes de precisão, como pinos extratores de moldes de injeção; lubrificação durável e sem poeira de correntes de bicicleta.</w:t>
            </w:r>
          </w:p>
        </w:tc>
      </w:tr>
      <w:tr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Filme seco lubrificante de BN; sprays antigripantes de alta temperatura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BN70-sp / BN60-sp / GL7-sp / PT35sp / PT36sp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BN; grafite; MoS2; MoS2 / grafite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Branco / preto / cinza-preto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Filme macio / filme semisseco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Resistência ao calor: BN70-sp 900 C; BN60-sp até 1,200 C; GL7-sp até 600 C; PT35sp até 350 C; PT36sp até 350 C com prevenção contra ferrugem reforçada. Usos: desmoldante para processamento de ligas de alumínio e extrusão de alumínio; lubrificante para transportadores de corrente de alta temperatura, transportadores de rolos e fornos de alta temperatura em siderúrgicas e fábricas de vidro; prevenção de gripagem de parafusos, rolamentos e pinos; desmoldante para conformação de ferramentas de diamante; lubrificação antigripante e antigalgamento para parafusos e pinos extratores e durante a montagem de equipamentos de grande porte.</w:t>
            </w:r>
          </w:p>
        </w:tc>
      </w:tr>
    </w:tbl>
    <w:p/>
    <w:p>
      <w:pPr>
        <w:pStyle w:val="Heading2"/>
      </w:pPr>
      <w:r>
        <w:rPr>
          <w:rFonts w:ascii="Calibri" w:hAnsi="Calibri"/>
          <w:b/>
          <w:sz w:val="26"/>
        </w:rPr>
        <w:t>Sprays lubrificantes, penetrantes e antiferrugem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04"/>
        <w:gridCol w:w="1704"/>
        <w:gridCol w:w="1704"/>
        <w:gridCol w:w="1704"/>
        <w:gridCol w:w="1704"/>
        <w:gridCol w:w="1704"/>
      </w:tblGrid>
      <w:tr>
        <w:tc>
          <w:tcPr>
            <w:tcW w:type="dxa" w:w="1704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Categoria</w:t>
            </w:r>
          </w:p>
        </w:tc>
        <w:tc>
          <w:tcPr>
            <w:tcW w:type="dxa" w:w="1704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Produtos</w:t>
            </w:r>
          </w:p>
        </w:tc>
        <w:tc>
          <w:tcPr>
            <w:tcW w:type="dxa" w:w="1704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Agentes principais</w:t>
            </w:r>
          </w:p>
        </w:tc>
        <w:tc>
          <w:tcPr>
            <w:tcW w:type="dxa" w:w="1704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Cor</w:t>
            </w:r>
          </w:p>
        </w:tc>
        <w:tc>
          <w:tcPr>
            <w:tcW w:type="dxa" w:w="1704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Filme</w:t>
            </w:r>
          </w:p>
        </w:tc>
        <w:tc>
          <w:tcPr>
            <w:tcW w:type="dxa" w:w="1704"/>
            <w:shd w:val="clear" w:fill="D9E2F3"/>
          </w:tcPr>
          <w:p>
            <w:r/>
            <w:r>
              <w:rPr>
                <w:rFonts w:ascii="Calibri" w:hAnsi="Calibri"/>
                <w:b/>
                <w:sz w:val="16"/>
              </w:rPr>
              <w:t>Características e usos</w:t>
            </w:r>
          </w:p>
        </w:tc>
      </w:tr>
      <w:tr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Série de deslocamento de água, lubrificação e antiferrugem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MB87 / MB88 / MB86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Antiferrugem, lubrificante, agente deslocador de água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Amarelo-claro / azul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Filme de óleo / filme semisseco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MB87: lubrificação e resistência ao desgaste reforçadas com prevenção contra ferrugem (lubrificante e antiferrugem completo). MB88: lubrificação e resistência ao desgaste reforçadas, deslocamento de água e prevenção contra ferrugem (lubrificante completo, deslocador de água e antiferrugem). MB86: deslocamento de água reforçado; prevenção contra ferrugem rápida e temporária. Para peças que necessitam de lubrificação duradoura (mesas giratórias de restaurante, dobradiças de portas e janelas, correntes de bicicleta).</w:t>
            </w:r>
          </w:p>
        </w:tc>
      </w:tr>
      <w:tr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Atrito ultrabaixo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L84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Agente de baixo atrito etc.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Incolor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Filme semisseco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Coeficiente de atrito tão baixo quanto 0.04</w:t>
            </w:r>
          </w:p>
        </w:tc>
      </w:tr>
      <w:tr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Antiferrugem de longa duração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LB87 / LB88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Antiferrugem, lubrificante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Azul / incolor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Filme macio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Prevenção contra ferrugem reforçada com lubrificação; prevenção contra ferrugem e deslocamento de água reforçados com lubrificação; para peças focadas em prevenção contra ferrugem e em prevenção contra ferrugem com deslocamento de água; prevenção contra ferrugem de longo prazo de estoques de produtos de fábrica</w:t>
            </w:r>
          </w:p>
        </w:tc>
      </w:tr>
      <w:tr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Antiferrugem temporário para moldes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MB92sp (colorido) / MB92sp; MB91sp (colorido) / MB91sp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Antiferrugem, agente deslocador de água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Incolor / vermelho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Filme de óleo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Série MB92: prevenção contra ferrugem de longo prazo, ensaio de névoa salina acima de 72 horas. Série MB91: prevenção contra ferrugem de curto prazo com deslocamento de água; o MB91sp (colorido) é o tipo para alta temperatura. Para prevenção temporária contra ferrugem de moldes, prevenção contra ferrugem de peças pequenas elétricas e automotivas, remoção de umidade e reativação de contatos elétricos, materiais laminados e conformados, e forjados.</w:t>
            </w:r>
          </w:p>
        </w:tc>
      </w:tr>
      <w:tr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Sprays para detecção de falhas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Solução de limpeza S01 / líquido penetrante S02 / revelador S03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Corante penetrante etc.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Branco / cinza-escuro / cinza-esbranquiçado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Filme duro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Revelação rápida, fácil de usar; para inspeção de danos superficiais e trincas de produtos cerâmicos e peças similares</w:t>
            </w:r>
          </w:p>
        </w:tc>
      </w:tr>
      <w:tr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Sprays de revestimento de galvanização a frio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ZR-Zn96-sp / ZR-Zn92-sp / ZR-Zn84-sp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Zn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Branco / cinza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–</w:t>
            </w:r>
          </w:p>
        </w:tc>
        <w:tc>
          <w:tcPr>
            <w:tcW w:type="dxa" w:w="1704"/>
          </w:tcPr>
          <w:p>
            <w:r/>
            <w:r>
              <w:rPr>
                <w:rFonts w:ascii="Calibri" w:hAnsi="Calibri"/>
                <w:b w:val="0"/>
                <w:sz w:val="16"/>
              </w:rPr>
              <w:t>ZR-Zn96-sp: pó de zinco de alta concentração. ZR-Zn92-sp: pó de zinco lamelar, superfície cinza-esbranquiçada. ZR-Zn84-sp: pó de zinco de média concentração, bom desempenho de custo. Usos anticorrosivos: navios, pontes, torres de geradores, viadutos, pontes para pedestres; reparo de corrosão de componentes galvanizados por imersão a quente e peças soldadas.</w:t>
            </w:r>
          </w:p>
        </w:tc>
      </w:tr>
    </w:tbl>
    <w:p/>
    <w:p>
      <w:pPr>
        <w:pStyle w:val="Heading2"/>
      </w:pPr>
      <w:r>
        <w:rPr>
          <w:rFonts w:ascii="Calibri" w:hAnsi="Calibri"/>
          <w:b/>
          <w:sz w:val="26"/>
        </w:rPr>
        <w:t>Contato</w:t>
      </w:r>
    </w:p>
    <w:p>
      <w:r>
        <w:rPr>
          <w:rFonts w:ascii="Calibri" w:hAnsi="Calibri"/>
          <w:b w:val="0"/>
          <w:sz w:val="21"/>
        </w:rPr>
        <w:t>Guangzhou Zirun New Material Technology Co., Ltd.</w:t>
      </w:r>
    </w:p>
    <w:p>
      <w:pPr>
        <w:pStyle w:val="ListBullet"/>
      </w:pPr>
      <w:r>
        <w:rPr>
          <w:rFonts w:ascii="Calibri" w:hAnsi="Calibri"/>
          <w:b w:val="0"/>
          <w:sz w:val="21"/>
        </w:rPr>
        <w:t>Celular / WeChat: 18520527880</w:t>
      </w:r>
    </w:p>
    <w:p>
      <w:pPr>
        <w:pStyle w:val="ListBullet"/>
      </w:pPr>
      <w:r>
        <w:rPr>
          <w:rFonts w:ascii="Calibri" w:hAnsi="Calibri"/>
          <w:b w:val="0"/>
          <w:sz w:val="21"/>
        </w:rPr>
        <w:t>Email: gosanya@gmail.com</w:t>
      </w:r>
    </w:p>
    <w:p>
      <w:pPr>
        <w:pStyle w:val="ListBullet"/>
      </w:pPr>
      <w:r>
        <w:rPr>
          <w:rFonts w:ascii="Calibri" w:hAnsi="Calibri"/>
          <w:b w:val="0"/>
          <w:sz w:val="21"/>
        </w:rPr>
        <w:t>Site: www.e-zirun.com</w:t>
      </w:r>
    </w:p>
    <w:p>
      <w:pPr>
        <w:pStyle w:val="ListBullet"/>
      </w:pPr>
      <w:r>
        <w:rPr>
          <w:rFonts w:ascii="Calibri" w:hAnsi="Calibri"/>
          <w:b w:val="0"/>
          <w:sz w:val="21"/>
        </w:rPr>
        <w:t>Alibaba: shop5805803205008.1688.com</w:t>
      </w:r>
    </w:p>
    <w:p>
      <w:pPr>
        <w:pStyle w:val="ListBullet"/>
      </w:pPr>
      <w:r>
        <w:rPr>
          <w:rFonts w:ascii="Calibri" w:hAnsi="Calibri"/>
          <w:b w:val="0"/>
          <w:sz w:val="21"/>
        </w:rPr>
        <w:t>Endereço: Sala 301-2, 3º andar, Prédio 3, Nº 3, Rua Chuangli, Subdistrito de Ningxi, Distrito de Zengcheng, Guangzhou, China</w:t>
      </w:r>
    </w:p>
    <w:sectPr w:rsidR="00FC693F" w:rsidRPr="0006063C" w:rsidSect="00034616">
      <w:pgSz w:w="12240" w:h="15840"/>
      <w:pgMar w:top="1152" w:right="1008" w:bottom="115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