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jc w:val="right"/>
      </w:pPr>
      <w:r>
        <w:rPr>
          <w:rFonts w:ascii="Calibri" w:hAnsi="Calibri"/>
          <w:b/>
          <w:sz w:val="32"/>
          <w:rtl w:val="1"/>
        </w:rPr>
        <w:t>كتالوج المنتجات</w:t>
      </w:r>
    </w:p>
    <w:p>
      <w:pPr>
        <w:pStyle w:val="Heading2"/>
        <w:bidi w:val="1"/>
        <w:jc w:val="right"/>
      </w:pPr>
      <w:r>
        <w:rPr>
          <w:rFonts w:ascii="Calibri" w:hAnsi="Calibri"/>
          <w:b/>
          <w:sz w:val="26"/>
          <w:rtl w:val="1"/>
        </w:rPr>
        <w:t>Guangzhou Zirun New Material Technology Co., Ltd.</w:t>
      </w:r>
    </w:p>
    <w:p>
      <w:pPr>
        <w:bidi w:val="1"/>
        <w:jc w:val="right"/>
      </w:pPr>
      <w:r>
        <w:rPr>
          <w:rFonts w:ascii="Calibri" w:hAnsi="Calibri"/>
          <w:b w:val="0"/>
          <w:sz w:val="21"/>
          <w:rtl w:val="1"/>
        </w:rPr>
        <w:t>شركة Zirun New Material Technology Co., Ltd. (غوانغتشو) هي شركة بحث وتطوير متخصصة في تقنيات تعديل الأسطح والمواد الجديدة، وتتمتع بخبرة تقنية متراكمة على مدى عقود في مواد التشحيم ذات الغشاء الجاف، ومركّبات منع الالتصاق في درجات الحرارة العالية، وشحوم التشحيم المفلورة، والتشحيم المضاد للصدأ. وقد قدّمت تقنيات منتجاتها الدعم الفني وبحوثًا مشتركة في التشحيم وتعديل الأسطح (تشحيم الغشاء الجاف) لشركات Mitsubishi وPanasonic وHonda في اليابان، وشركتي Gree Electric وMeizhi في الصين. وتخدم تقنياتها صناعات تكييف الهواء، والمحامل، والسكك الحديدية عالية السرعة، والمترو، والسيارات، وتصنيع أشباه الموصلات، والحدادة. نطاق الأعمال: البحث والتطوير في تقنيات المواد الجديدة؛ وبحث وتطبيق تقنيات توفير الطاقة وحماية البيئة؛ وتطوير تقنيات التكنولوجيا الحيوية والطاقة الجديدة؛ وتطوير وتطبيق تقنيات التصنيع الصناعي الأخضر.</w:t>
      </w:r>
    </w:p>
    <w:p>
      <w:pPr>
        <w:bidi w:val="1"/>
        <w:jc w:val="right"/>
      </w:pPr>
      <w:r>
        <w:rPr>
          <w:rFonts w:ascii="Calibri" w:hAnsi="Calibri"/>
          <w:b w:val="0"/>
          <w:sz w:val="21"/>
          <w:rtl w:val="1"/>
        </w:rPr>
        <w:t>تشمل خصائص المنتجات: الانزلاقية، ومقاومة التآكل، وأداء التليين الأولي، وتقليل الضوضاء، وتبديد الحرارة، والميل للماء، والوقاية من الصدأ، وتعديل الأسطح، والميل للزيت، ومقاومة المذيبات، وحجب الضوء، ومقاومة الزيت، والتوصيل الكهربائي، ومقاومة الالتصاق، والعزل الكهربائي.</w:t>
      </w:r>
    </w:p>
    <w:p>
      <w:pPr>
        <w:pStyle w:val="Heading2"/>
        <w:bidi w:val="1"/>
        <w:jc w:val="right"/>
      </w:pPr>
      <w:r>
        <w:rPr>
          <w:rFonts w:ascii="Calibri" w:hAnsi="Calibri"/>
          <w:b/>
          <w:sz w:val="26"/>
          <w:rtl w:val="1"/>
        </w:rPr>
        <w:t>نظرة عامة على الكتالوج</w:t>
      </w:r>
    </w:p>
    <w:p>
      <w:pPr>
        <w:pStyle w:val="ListNumber"/>
        <w:bidi w:val="1"/>
        <w:jc w:val="right"/>
      </w:pPr>
      <w:r>
        <w:rPr>
          <w:rFonts w:ascii="Calibri" w:hAnsi="Calibri"/>
          <w:b w:val="0"/>
          <w:sz w:val="21"/>
          <w:rtl w:val="1"/>
        </w:rPr>
        <w:t>مواد التشحيم ذات الغشاء الجاف (ذات الأساس المائي وذات الأساس المذيب)</w:t>
      </w:r>
    </w:p>
    <w:p>
      <w:pPr>
        <w:pStyle w:val="ListNumber"/>
        <w:bidi w:val="1"/>
        <w:jc w:val="right"/>
      </w:pPr>
      <w:r>
        <w:rPr>
          <w:rFonts w:ascii="Calibri" w:hAnsi="Calibri"/>
          <w:b w:val="0"/>
          <w:sz w:val="21"/>
          <w:rtl w:val="1"/>
        </w:rPr>
        <w:t>سلسلة مواد التشحيم الفلورية</w:t>
      </w:r>
    </w:p>
    <w:p>
      <w:pPr>
        <w:pStyle w:val="ListNumber"/>
        <w:bidi w:val="1"/>
        <w:jc w:val="right"/>
      </w:pPr>
      <w:r>
        <w:rPr>
          <w:rFonts w:ascii="Calibri" w:hAnsi="Calibri"/>
          <w:b w:val="0"/>
          <w:sz w:val="21"/>
          <w:rtl w:val="1"/>
        </w:rPr>
        <w:t>معاجين التجميع ومنع الالتصاق</w:t>
      </w:r>
    </w:p>
    <w:p>
      <w:pPr>
        <w:pStyle w:val="ListNumber"/>
        <w:bidi w:val="1"/>
        <w:jc w:val="right"/>
      </w:pPr>
      <w:r>
        <w:rPr>
          <w:rFonts w:ascii="Calibri" w:hAnsi="Calibri"/>
          <w:b w:val="0"/>
          <w:sz w:val="21"/>
          <w:rtl w:val="1"/>
        </w:rPr>
        <w:t>شحم التشحيم لصمامات الغاز الدوّارة</w:t>
      </w:r>
    </w:p>
    <w:p>
      <w:pPr>
        <w:pStyle w:val="ListNumber"/>
        <w:bidi w:val="1"/>
        <w:jc w:val="right"/>
      </w:pPr>
      <w:r>
        <w:rPr>
          <w:rFonts w:ascii="Calibri" w:hAnsi="Calibri"/>
          <w:b w:val="0"/>
          <w:sz w:val="21"/>
          <w:rtl w:val="1"/>
        </w:rPr>
        <w:t>سلسلة التشحيم المضاد للصدأ</w:t>
      </w:r>
    </w:p>
    <w:p>
      <w:pPr>
        <w:pStyle w:val="ListNumber"/>
        <w:bidi w:val="1"/>
        <w:jc w:val="right"/>
      </w:pPr>
      <w:r>
        <w:rPr>
          <w:rFonts w:ascii="Calibri" w:hAnsi="Calibri"/>
          <w:b w:val="0"/>
          <w:sz w:val="21"/>
          <w:rtl w:val="1"/>
        </w:rPr>
        <w:t>طلاءات الجلفنة الباردة</w:t>
      </w:r>
    </w:p>
    <w:p>
      <w:pPr>
        <w:pStyle w:val="ListNumber"/>
        <w:bidi w:val="1"/>
        <w:jc w:val="right"/>
      </w:pPr>
      <w:r>
        <w:rPr>
          <w:rFonts w:ascii="Calibri" w:hAnsi="Calibri"/>
          <w:b w:val="0"/>
          <w:sz w:val="21"/>
          <w:rtl w:val="1"/>
        </w:rPr>
        <w:t>سلسلة البخاخات المتخصصة</w:t>
      </w:r>
    </w:p>
    <w:p>
      <w:pPr>
        <w:pStyle w:val="Heading1"/>
        <w:bidi w:val="1"/>
        <w:jc w:val="right"/>
      </w:pPr>
      <w:r>
        <w:rPr>
          <w:rFonts w:ascii="Calibri" w:hAnsi="Calibri"/>
          <w:b/>
          <w:sz w:val="32"/>
          <w:rtl w:val="1"/>
        </w:rPr>
        <w:t>1. مواد التشحيم ذات الغشاء الجاف</w:t>
      </w:r>
    </w:p>
    <w:p>
      <w:pPr>
        <w:pStyle w:val="Heading2"/>
        <w:bidi w:val="1"/>
        <w:jc w:val="right"/>
      </w:pPr>
      <w:r>
        <w:rPr>
          <w:rFonts w:ascii="Calibri" w:hAnsi="Calibri"/>
          <w:b/>
          <w:sz w:val="26"/>
          <w:rtl w:val="1"/>
        </w:rPr>
        <w:t>ما هي مادة التشحيم ذات الغشاء الجاف؟</w:t>
      </w:r>
    </w:p>
    <w:p>
      <w:pPr>
        <w:bidi w:val="1"/>
        <w:jc w:val="right"/>
      </w:pPr>
      <w:r>
        <w:rPr>
          <w:rFonts w:ascii="Calibri" w:hAnsi="Calibri"/>
          <w:b w:val="0"/>
          <w:sz w:val="21"/>
          <w:rtl w:val="1"/>
        </w:rPr>
        <w:t>مادة التشحيم ذات الغشاء الجاف هي طلاء وظيفي مصنوع من مواد تشحيم صلبة مثل ثاني كبريتيد الموليبدينوم والغرافيت وPTFE، ممزوجة بمواد رابطة خاصة ومشتتة في مذيب عضوي أو في الماء. وبعد التجفيف في درجة حرارة الغرفة أو المعالجة بالتسخين، تشكّل غشاء تشحيم جافًا. وتشمل مواد التشحيم الصلبة الشائعة الاستخدام ثاني كبريتيد الموليبدينوم (MoS2) والغرافيت وعديد رباعي فلورو الإيثيلين (PTFE) ونتريد البورون (BN).</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shd w:val="clear" w:fill="D9E2F3"/>
          </w:tcPr>
          <w:p>
            <w:pPr>
              <w:bidi w:val="1"/>
              <w:jc w:val="right"/>
            </w:pPr>
            <w:r/>
            <w:r>
              <w:rPr>
                <w:rFonts w:ascii="Calibri" w:hAnsi="Calibri"/>
                <w:b/>
                <w:sz w:val="16"/>
                <w:rtl w:val="1"/>
              </w:rPr>
              <w:t>مادة التشحيم الصلبة</w:t>
            </w:r>
          </w:p>
        </w:tc>
        <w:tc>
          <w:tcPr>
            <w:tcW w:type="dxa" w:w="2045"/>
            <w:shd w:val="clear" w:fill="D9E2F3"/>
          </w:tcPr>
          <w:p>
            <w:pPr>
              <w:bidi w:val="1"/>
              <w:jc w:val="right"/>
            </w:pPr>
            <w:r/>
            <w:r>
              <w:rPr>
                <w:rFonts w:ascii="Calibri" w:hAnsi="Calibri"/>
                <w:b/>
                <w:sz w:val="16"/>
                <w:rtl w:val="1"/>
              </w:rPr>
              <w:t>MoS2</w:t>
            </w:r>
          </w:p>
        </w:tc>
        <w:tc>
          <w:tcPr>
            <w:tcW w:type="dxa" w:w="2045"/>
            <w:shd w:val="clear" w:fill="D9E2F3"/>
          </w:tcPr>
          <w:p>
            <w:pPr>
              <w:bidi w:val="1"/>
              <w:jc w:val="right"/>
            </w:pPr>
            <w:r/>
            <w:r>
              <w:rPr>
                <w:rFonts w:ascii="Calibri" w:hAnsi="Calibri"/>
                <w:b/>
                <w:sz w:val="16"/>
                <w:rtl w:val="1"/>
              </w:rPr>
              <w:t>الغرافيت</w:t>
            </w:r>
          </w:p>
        </w:tc>
        <w:tc>
          <w:tcPr>
            <w:tcW w:type="dxa" w:w="2045"/>
            <w:shd w:val="clear" w:fill="D9E2F3"/>
          </w:tcPr>
          <w:p>
            <w:pPr>
              <w:bidi w:val="1"/>
              <w:jc w:val="right"/>
            </w:pPr>
            <w:r/>
            <w:r>
              <w:rPr>
                <w:rFonts w:ascii="Calibri" w:hAnsi="Calibri"/>
                <w:b/>
                <w:sz w:val="16"/>
                <w:rtl w:val="1"/>
              </w:rPr>
              <w:t>PTFE</w:t>
            </w:r>
          </w:p>
        </w:tc>
        <w:tc>
          <w:tcPr>
            <w:tcW w:type="dxa" w:w="2045"/>
            <w:shd w:val="clear" w:fill="D9E2F3"/>
          </w:tcPr>
          <w:p>
            <w:pPr>
              <w:bidi w:val="1"/>
              <w:jc w:val="right"/>
            </w:pPr>
            <w:r/>
            <w:r>
              <w:rPr>
                <w:rFonts w:ascii="Calibri" w:hAnsi="Calibri"/>
                <w:b/>
                <w:sz w:val="16"/>
                <w:rtl w:val="1"/>
              </w:rPr>
              <w:t>نتريد البورون</w:t>
            </w:r>
          </w:p>
        </w:tc>
      </w:tr>
      <w:tr>
        <w:tc>
          <w:tcPr>
            <w:tcW w:type="dxa" w:w="2045"/>
          </w:tcPr>
          <w:p>
            <w:pPr>
              <w:bidi w:val="1"/>
              <w:jc w:val="right"/>
            </w:pPr>
            <w:r/>
            <w:r>
              <w:rPr>
                <w:rFonts w:ascii="Calibri" w:hAnsi="Calibri"/>
                <w:b w:val="0"/>
                <w:sz w:val="16"/>
                <w:rtl w:val="1"/>
              </w:rPr>
              <w:t>المظهر</w:t>
            </w:r>
          </w:p>
        </w:tc>
        <w:tc>
          <w:tcPr>
            <w:tcW w:type="dxa" w:w="2045"/>
          </w:tcPr>
          <w:p>
            <w:pPr>
              <w:bidi w:val="1"/>
              <w:jc w:val="right"/>
            </w:pPr>
            <w:r/>
            <w:r>
              <w:rPr>
                <w:rFonts w:ascii="Calibri" w:hAnsi="Calibri"/>
                <w:b w:val="0"/>
                <w:sz w:val="16"/>
                <w:rtl w:val="1"/>
              </w:rPr>
              <w:t>رمادي فضي</w:t>
            </w:r>
          </w:p>
        </w:tc>
        <w:tc>
          <w:tcPr>
            <w:tcW w:type="dxa" w:w="2045"/>
          </w:tcPr>
          <w:p>
            <w:pPr>
              <w:bidi w:val="1"/>
              <w:jc w:val="right"/>
            </w:pPr>
            <w:r/>
            <w:r>
              <w:rPr>
                <w:rFonts w:ascii="Calibri" w:hAnsi="Calibri"/>
                <w:b w:val="0"/>
                <w:sz w:val="16"/>
                <w:rtl w:val="1"/>
              </w:rPr>
              <w:t>أسود</w:t>
            </w:r>
          </w:p>
        </w:tc>
        <w:tc>
          <w:tcPr>
            <w:tcW w:type="dxa" w:w="2045"/>
          </w:tcPr>
          <w:p>
            <w:pPr>
              <w:bidi w:val="1"/>
              <w:jc w:val="right"/>
            </w:pPr>
            <w:r/>
            <w:r>
              <w:rPr>
                <w:rFonts w:ascii="Calibri" w:hAnsi="Calibri"/>
                <w:b w:val="0"/>
                <w:sz w:val="16"/>
                <w:rtl w:val="1"/>
              </w:rPr>
              <w:t>أبيض</w:t>
            </w:r>
          </w:p>
        </w:tc>
        <w:tc>
          <w:tcPr>
            <w:tcW w:type="dxa" w:w="2045"/>
          </w:tcPr>
          <w:p>
            <w:pPr>
              <w:bidi w:val="1"/>
              <w:jc w:val="right"/>
            </w:pPr>
            <w:r/>
            <w:r>
              <w:rPr>
                <w:rFonts w:ascii="Calibri" w:hAnsi="Calibri"/>
                <w:b w:val="0"/>
                <w:sz w:val="16"/>
                <w:rtl w:val="1"/>
              </w:rPr>
              <w:t>أبيض</w:t>
            </w:r>
          </w:p>
        </w:tc>
      </w:tr>
      <w:tr>
        <w:tc>
          <w:tcPr>
            <w:tcW w:type="dxa" w:w="2045"/>
          </w:tcPr>
          <w:p>
            <w:pPr>
              <w:bidi w:val="1"/>
              <w:jc w:val="right"/>
            </w:pPr>
            <w:r/>
            <w:r>
              <w:rPr>
                <w:rFonts w:ascii="Calibri" w:hAnsi="Calibri"/>
                <w:b w:val="0"/>
                <w:sz w:val="16"/>
                <w:rtl w:val="1"/>
              </w:rPr>
              <w:t>الكثافة</w:t>
            </w:r>
          </w:p>
        </w:tc>
        <w:tc>
          <w:tcPr>
            <w:tcW w:type="dxa" w:w="2045"/>
          </w:tcPr>
          <w:p>
            <w:pPr>
              <w:bidi w:val="1"/>
              <w:jc w:val="right"/>
            </w:pPr>
            <w:r/>
            <w:r>
              <w:rPr>
                <w:rFonts w:ascii="Calibri" w:hAnsi="Calibri"/>
                <w:b w:val="0"/>
                <w:sz w:val="16"/>
                <w:rtl w:val="1"/>
              </w:rPr>
              <w:t>4.8</w:t>
            </w:r>
          </w:p>
        </w:tc>
        <w:tc>
          <w:tcPr>
            <w:tcW w:type="dxa" w:w="2045"/>
          </w:tcPr>
          <w:p>
            <w:pPr>
              <w:bidi w:val="1"/>
              <w:jc w:val="right"/>
            </w:pPr>
            <w:r/>
            <w:r>
              <w:rPr>
                <w:rFonts w:ascii="Calibri" w:hAnsi="Calibri"/>
                <w:b w:val="0"/>
                <w:sz w:val="16"/>
                <w:rtl w:val="1"/>
              </w:rPr>
              <w:t>2.2</w:t>
            </w:r>
          </w:p>
        </w:tc>
        <w:tc>
          <w:tcPr>
            <w:tcW w:type="dxa" w:w="2045"/>
          </w:tcPr>
          <w:p>
            <w:pPr>
              <w:bidi w:val="1"/>
              <w:jc w:val="right"/>
            </w:pPr>
            <w:r/>
            <w:r>
              <w:rPr>
                <w:rFonts w:ascii="Calibri" w:hAnsi="Calibri"/>
                <w:b w:val="0"/>
                <w:sz w:val="16"/>
                <w:rtl w:val="1"/>
              </w:rPr>
              <w:t>2.2</w:t>
            </w:r>
          </w:p>
        </w:tc>
        <w:tc>
          <w:tcPr>
            <w:tcW w:type="dxa" w:w="2045"/>
          </w:tcPr>
          <w:p>
            <w:pPr>
              <w:bidi w:val="1"/>
              <w:jc w:val="right"/>
            </w:pPr>
            <w:r/>
            <w:r>
              <w:rPr>
                <w:rFonts w:ascii="Calibri" w:hAnsi="Calibri"/>
                <w:b w:val="0"/>
                <w:sz w:val="16"/>
                <w:rtl w:val="1"/>
              </w:rPr>
              <w:t>2.3</w:t>
            </w:r>
          </w:p>
        </w:tc>
      </w:tr>
      <w:tr>
        <w:tc>
          <w:tcPr>
            <w:tcW w:type="dxa" w:w="2045"/>
          </w:tcPr>
          <w:p>
            <w:pPr>
              <w:bidi w:val="1"/>
              <w:jc w:val="right"/>
            </w:pPr>
            <w:r/>
            <w:r>
              <w:rPr>
                <w:rFonts w:ascii="Calibri" w:hAnsi="Calibri"/>
                <w:b w:val="0"/>
                <w:sz w:val="16"/>
                <w:rtl w:val="1"/>
              </w:rPr>
              <w:t>معامل الاحتكاك</w:t>
            </w:r>
          </w:p>
        </w:tc>
        <w:tc>
          <w:tcPr>
            <w:tcW w:type="dxa" w:w="2045"/>
          </w:tcPr>
          <w:p>
            <w:pPr>
              <w:bidi w:val="1"/>
              <w:jc w:val="right"/>
            </w:pPr>
            <w:r/>
            <w:r>
              <w:rPr>
                <w:rFonts w:ascii="Calibri" w:hAnsi="Calibri"/>
                <w:b w:val="0"/>
                <w:sz w:val="16"/>
                <w:rtl w:val="1"/>
              </w:rPr>
              <w:t>0.04</w:t>
            </w:r>
          </w:p>
        </w:tc>
        <w:tc>
          <w:tcPr>
            <w:tcW w:type="dxa" w:w="2045"/>
          </w:tcPr>
          <w:p>
            <w:pPr>
              <w:bidi w:val="1"/>
              <w:jc w:val="right"/>
            </w:pPr>
            <w:r/>
            <w:r>
              <w:rPr>
                <w:rFonts w:ascii="Calibri" w:hAnsi="Calibri"/>
                <w:b w:val="0"/>
                <w:sz w:val="16"/>
                <w:rtl w:val="1"/>
              </w:rPr>
              <w:t>0.06</w:t>
            </w:r>
          </w:p>
        </w:tc>
        <w:tc>
          <w:tcPr>
            <w:tcW w:type="dxa" w:w="2045"/>
          </w:tcPr>
          <w:p>
            <w:pPr>
              <w:bidi w:val="1"/>
              <w:jc w:val="right"/>
            </w:pPr>
            <w:r/>
            <w:r>
              <w:rPr>
                <w:rFonts w:ascii="Calibri" w:hAnsi="Calibri"/>
                <w:b w:val="0"/>
                <w:sz w:val="16"/>
                <w:rtl w:val="1"/>
              </w:rPr>
              <w:t>0.04</w:t>
            </w:r>
          </w:p>
        </w:tc>
        <w:tc>
          <w:tcPr>
            <w:tcW w:type="dxa" w:w="2045"/>
          </w:tcPr>
          <w:p>
            <w:pPr>
              <w:bidi w:val="1"/>
              <w:jc w:val="right"/>
            </w:pPr>
            <w:r/>
            <w:r>
              <w:rPr>
                <w:rFonts w:ascii="Calibri" w:hAnsi="Calibri"/>
                <w:b w:val="0"/>
                <w:sz w:val="16"/>
                <w:rtl w:val="1"/>
              </w:rPr>
              <w:t>0.06</w:t>
            </w:r>
          </w:p>
        </w:tc>
      </w:tr>
      <w:tr>
        <w:tc>
          <w:tcPr>
            <w:tcW w:type="dxa" w:w="2045"/>
          </w:tcPr>
          <w:p>
            <w:pPr>
              <w:bidi w:val="1"/>
              <w:jc w:val="right"/>
            </w:pPr>
            <w:r/>
            <w:r>
              <w:rPr>
                <w:rFonts w:ascii="Calibri" w:hAnsi="Calibri"/>
                <w:b w:val="0"/>
                <w:sz w:val="16"/>
                <w:rtl w:val="1"/>
              </w:rPr>
              <w:t>سعة التحمل</w:t>
            </w:r>
          </w:p>
        </w:tc>
        <w:tc>
          <w:tcPr>
            <w:tcW w:type="dxa" w:w="2045"/>
          </w:tcPr>
          <w:p>
            <w:pPr>
              <w:bidi w:val="1"/>
              <w:jc w:val="right"/>
            </w:pPr>
            <w:r/>
            <w:r>
              <w:rPr>
                <w:rFonts w:ascii="Calibri" w:hAnsi="Calibri"/>
                <w:b w:val="0"/>
                <w:sz w:val="16"/>
                <w:rtl w:val="1"/>
              </w:rPr>
              <w:t>784 MPa</w:t>
            </w:r>
          </w:p>
        </w:tc>
        <w:tc>
          <w:tcPr>
            <w:tcW w:type="dxa" w:w="2045"/>
          </w:tcPr>
          <w:p>
            <w:pPr>
              <w:bidi w:val="1"/>
              <w:jc w:val="right"/>
            </w:pPr>
            <w:r/>
            <w:r>
              <w:rPr>
                <w:rFonts w:ascii="Calibri" w:hAnsi="Calibri"/>
                <w:b w:val="0"/>
                <w:sz w:val="16"/>
                <w:rtl w:val="1"/>
              </w:rPr>
              <w:t>490 MPa</w:t>
            </w:r>
          </w:p>
        </w:tc>
        <w:tc>
          <w:tcPr>
            <w:tcW w:type="dxa" w:w="2045"/>
          </w:tcPr>
          <w:p>
            <w:pPr>
              <w:bidi w:val="1"/>
              <w:jc w:val="right"/>
            </w:pPr>
            <w:r/>
            <w:r>
              <w:rPr>
                <w:rFonts w:ascii="Calibri" w:hAnsi="Calibri"/>
                <w:b w:val="0"/>
                <w:sz w:val="16"/>
                <w:rtl w:val="1"/>
              </w:rPr>
              <w:t>196 MPa</w:t>
            </w:r>
          </w:p>
        </w:tc>
        <w:tc>
          <w:tcPr>
            <w:tcW w:type="dxa" w:w="2045"/>
          </w:tcPr>
          <w:p>
            <w:pPr>
              <w:bidi w:val="1"/>
              <w:jc w:val="right"/>
            </w:pPr>
            <w:r/>
            <w:r>
              <w:rPr>
                <w:rFonts w:ascii="Calibri" w:hAnsi="Calibri"/>
                <w:b w:val="0"/>
                <w:sz w:val="16"/>
                <w:rtl w:val="1"/>
              </w:rPr>
              <w:t>490 MPa</w:t>
            </w:r>
          </w:p>
        </w:tc>
      </w:tr>
      <w:tr>
        <w:tc>
          <w:tcPr>
            <w:tcW w:type="dxa" w:w="2045"/>
          </w:tcPr>
          <w:p>
            <w:pPr>
              <w:bidi w:val="1"/>
              <w:jc w:val="right"/>
            </w:pPr>
            <w:r/>
            <w:r>
              <w:rPr>
                <w:rFonts w:ascii="Calibri" w:hAnsi="Calibri"/>
                <w:b w:val="0"/>
                <w:sz w:val="16"/>
                <w:rtl w:val="1"/>
              </w:rPr>
              <w:t>مقاومة الحرارة</w:t>
            </w:r>
          </w:p>
        </w:tc>
        <w:tc>
          <w:tcPr>
            <w:tcW w:type="dxa" w:w="2045"/>
          </w:tcPr>
          <w:p>
            <w:pPr>
              <w:bidi w:val="1"/>
              <w:jc w:val="right"/>
            </w:pPr>
            <w:r/>
            <w:r>
              <w:rPr>
                <w:rFonts w:ascii="Calibri" w:hAnsi="Calibri"/>
                <w:b w:val="0"/>
                <w:sz w:val="16"/>
                <w:rtl w:val="1"/>
              </w:rPr>
              <w:t>تبدأ الأكسدة عند 350 C (1,350 C في الفراغ، مع تكوّن MoO3)</w:t>
            </w:r>
          </w:p>
        </w:tc>
        <w:tc>
          <w:tcPr>
            <w:tcW w:type="dxa" w:w="2045"/>
          </w:tcPr>
          <w:p>
            <w:pPr>
              <w:bidi w:val="1"/>
              <w:jc w:val="right"/>
            </w:pPr>
            <w:r/>
            <w:r>
              <w:rPr>
                <w:rFonts w:ascii="Calibri" w:hAnsi="Calibri"/>
                <w:b w:val="0"/>
                <w:sz w:val="16"/>
                <w:rtl w:val="1"/>
              </w:rPr>
              <w:t>التحلل التأكسدي عند 550 C (مع تكوّن CO2)</w:t>
            </w:r>
          </w:p>
        </w:tc>
        <w:tc>
          <w:tcPr>
            <w:tcW w:type="dxa" w:w="2045"/>
          </w:tcPr>
          <w:p>
            <w:pPr>
              <w:bidi w:val="1"/>
              <w:jc w:val="right"/>
            </w:pPr>
            <w:r/>
            <w:r>
              <w:rPr>
                <w:rFonts w:ascii="Calibri" w:hAnsi="Calibri"/>
                <w:b w:val="0"/>
                <w:sz w:val="16"/>
                <w:rtl w:val="1"/>
              </w:rPr>
              <w:t>التحلل التأكسدي عند 300 C</w:t>
            </w:r>
          </w:p>
        </w:tc>
        <w:tc>
          <w:tcPr>
            <w:tcW w:type="dxa" w:w="2045"/>
          </w:tcPr>
          <w:p>
            <w:pPr>
              <w:bidi w:val="1"/>
              <w:jc w:val="right"/>
            </w:pPr>
            <w:r/>
            <w:r>
              <w:rPr>
                <w:rFonts w:ascii="Calibri" w:hAnsi="Calibri"/>
                <w:b w:val="0"/>
                <w:sz w:val="16"/>
                <w:rtl w:val="1"/>
              </w:rPr>
              <w:t>تبدأ الأكسدة عند 900 C (مع تكوّن B2O3)</w:t>
            </w:r>
          </w:p>
        </w:tc>
      </w:tr>
    </w:tbl>
    <w:p/>
    <w:p>
      <w:pPr>
        <w:pStyle w:val="Heading2"/>
        <w:bidi w:val="1"/>
        <w:jc w:val="right"/>
      </w:pPr>
      <w:r>
        <w:rPr>
          <w:rFonts w:ascii="Calibri" w:hAnsi="Calibri"/>
          <w:b/>
          <w:sz w:val="26"/>
          <w:rtl w:val="1"/>
        </w:rPr>
        <w:t>خصائص مواد التشحيم ذات الغشاء الجاف</w:t>
      </w:r>
    </w:p>
    <w:p>
      <w:pPr>
        <w:pStyle w:val="ListBullet"/>
        <w:bidi w:val="1"/>
        <w:jc w:val="right"/>
      </w:pPr>
      <w:r>
        <w:rPr>
          <w:rFonts w:ascii="Calibri" w:hAnsi="Calibri"/>
          <w:b w:val="0"/>
          <w:sz w:val="21"/>
          <w:rtl w:val="1"/>
        </w:rPr>
        <w:t>أداء متميز في بيئات التشحيم عالية الحمل والقاسية (الفراغ، والأجواء المسببة للتآكل، والإشعاع، ودرجات الحرارة المنخفضة، ودرجات الحرارة العالية) — يفوق بكثير الشحوم والزيوت.</w:t>
      </w:r>
    </w:p>
    <w:p>
      <w:pPr>
        <w:pStyle w:val="ListBullet"/>
        <w:bidi w:val="1"/>
        <w:jc w:val="right"/>
      </w:pPr>
      <w:r>
        <w:rPr>
          <w:rFonts w:ascii="Calibri" w:hAnsi="Calibri"/>
          <w:b w:val="0"/>
          <w:sz w:val="21"/>
          <w:rtl w:val="1"/>
        </w:rPr>
        <w:t>قابلة للتطبيق على المعادن والمطاط والبلاستيك وغيرها من المواد بغض النظر عن حجم القطعة أو شكلها، لتعديل الأسطح بما يضيف التشحيم ومقاومة التآكل وتقليل الضوضاء والوقاية من الصدأ وإطالة عمر الخدمة.</w:t>
      </w:r>
    </w:p>
    <w:p>
      <w:pPr>
        <w:pStyle w:val="ListBullet"/>
        <w:bidi w:val="1"/>
        <w:jc w:val="right"/>
      </w:pPr>
      <w:r>
        <w:rPr>
          <w:rFonts w:ascii="Calibri" w:hAnsi="Calibri"/>
          <w:b w:val="0"/>
          <w:sz w:val="21"/>
          <w:rtl w:val="1"/>
        </w:rPr>
        <w:t>تعمل حتى في البيئات الخاصة التي يُقيَّد فيها استخدام الزيوت والشحوم.</w:t>
      </w:r>
    </w:p>
    <w:p>
      <w:pPr>
        <w:pStyle w:val="ListBullet"/>
        <w:bidi w:val="1"/>
        <w:jc w:val="right"/>
      </w:pPr>
      <w:r>
        <w:rPr>
          <w:rFonts w:ascii="Calibri" w:hAnsi="Calibri"/>
          <w:b w:val="0"/>
          <w:sz w:val="21"/>
          <w:rtl w:val="1"/>
        </w:rPr>
        <w:t>سعة التحمل: نحو 36 ضعفًا مقارنة بالزيوت والشحوم.</w:t>
      </w:r>
    </w:p>
    <w:p>
      <w:pPr>
        <w:pStyle w:val="ListBullet"/>
        <w:bidi w:val="1"/>
        <w:jc w:val="right"/>
      </w:pPr>
      <w:r>
        <w:rPr>
          <w:rFonts w:ascii="Calibri" w:hAnsi="Calibri"/>
          <w:b w:val="0"/>
          <w:sz w:val="21"/>
          <w:rtl w:val="1"/>
        </w:rPr>
        <w:t>مقاومة التآكل: نحو 20–40 ضعفًا مقارنة بالزيت؛ ويحدث تأثير تآزري عند استخدامها مع الزيت.</w:t>
      </w:r>
    </w:p>
    <w:p>
      <w:pPr>
        <w:pStyle w:val="ListBullet"/>
        <w:bidi w:val="1"/>
        <w:jc w:val="right"/>
      </w:pPr>
      <w:r>
        <w:rPr>
          <w:rFonts w:ascii="Calibri" w:hAnsi="Calibri"/>
          <w:b w:val="0"/>
          <w:sz w:val="21"/>
          <w:rtl w:val="1"/>
        </w:rPr>
        <w:t>معامل الاحتكاك: عند استخدامها مع الزيت، يمكن للتأثير التآزري أن يخفضه إلى 0.02 — أي أقل بنحو 6 مرات من الزيت وحده.</w:t>
      </w:r>
    </w:p>
    <w:p>
      <w:pPr>
        <w:pStyle w:val="ListBullet"/>
        <w:bidi w:val="1"/>
        <w:jc w:val="right"/>
      </w:pPr>
      <w:r>
        <w:rPr>
          <w:rFonts w:ascii="Calibri" w:hAnsi="Calibri"/>
          <w:b w:val="0"/>
          <w:sz w:val="21"/>
          <w:rtl w:val="1"/>
        </w:rPr>
        <w:t>وبما أنها مادة تشحيم صلبة، فهي لا تحتاج إلى صيانة عمليًا.</w:t>
      </w:r>
    </w:p>
    <w:p>
      <w:pPr>
        <w:pStyle w:val="Heading2"/>
        <w:bidi w:val="1"/>
        <w:jc w:val="right"/>
      </w:pPr>
      <w:r>
        <w:rPr>
          <w:rFonts w:ascii="Calibri" w:hAnsi="Calibri"/>
          <w:b/>
          <w:sz w:val="26"/>
          <w:rtl w:val="1"/>
        </w:rPr>
        <w:t>عملية الطلاء</w:t>
      </w:r>
    </w:p>
    <w:p>
      <w:pPr>
        <w:bidi w:val="1"/>
        <w:jc w:val="right"/>
      </w:pPr>
      <w:r>
        <w:rPr>
          <w:rFonts w:ascii="Calibri" w:hAnsi="Calibri"/>
          <w:b w:val="0"/>
          <w:sz w:val="21"/>
          <w:rtl w:val="1"/>
        </w:rPr>
        <w:t>المادة الأساسية: المعادن والبلاستيك والمطاط وغيرها.</w:t>
      </w:r>
    </w:p>
    <w:p>
      <w:pPr>
        <w:pStyle w:val="ListNumber"/>
        <w:bidi w:val="1"/>
        <w:jc w:val="right"/>
      </w:pPr>
      <w:r>
        <w:rPr>
          <w:rFonts w:ascii="Calibri" w:hAnsi="Calibri"/>
          <w:b w:val="0"/>
          <w:sz w:val="21"/>
          <w:rtl w:val="1"/>
        </w:rPr>
        <w:t>اختيار القطعة — اختيار مادة تشحيم ذات غشاء جاف لا تؤثر درجة حرارة معالجتها في خصائص المادة الأساسية.</w:t>
      </w:r>
    </w:p>
    <w:p>
      <w:pPr>
        <w:pStyle w:val="ListNumber"/>
        <w:bidi w:val="1"/>
        <w:jc w:val="right"/>
      </w:pPr>
      <w:r>
        <w:rPr>
          <w:rFonts w:ascii="Calibri" w:hAnsi="Calibri"/>
          <w:b w:val="0"/>
          <w:sz w:val="21"/>
          <w:rtl w:val="1"/>
        </w:rPr>
        <w:t>إزالة الشحوم — إزالة الزيت والشحم من سطح القطعة لضمان التصاق الطلاء وثباته.</w:t>
      </w:r>
    </w:p>
    <w:p>
      <w:pPr>
        <w:pStyle w:val="ListNumber"/>
        <w:bidi w:val="1"/>
        <w:jc w:val="right"/>
      </w:pPr>
      <w:r>
        <w:rPr>
          <w:rFonts w:ascii="Calibri" w:hAnsi="Calibri"/>
          <w:b w:val="0"/>
          <w:sz w:val="21"/>
          <w:rtl w:val="1"/>
        </w:rPr>
        <w:t>المعالجة المسبقة للسطح — معالجة السطح مسبقًا (الفسفتة، والسفع الرملي، وغيرها) لزيادة الالتصاق.</w:t>
      </w:r>
    </w:p>
    <w:p>
      <w:pPr>
        <w:pStyle w:val="ListNumber"/>
        <w:bidi w:val="1"/>
        <w:jc w:val="right"/>
      </w:pPr>
      <w:r>
        <w:rPr>
          <w:rFonts w:ascii="Calibri" w:hAnsi="Calibri"/>
          <w:b w:val="0"/>
          <w:sz w:val="21"/>
          <w:rtl w:val="1"/>
        </w:rPr>
        <w:t>التنظيف والتجفيف — تنظيف القطع المعالجة مسبقًا وتجفيفها.</w:t>
      </w:r>
    </w:p>
    <w:p>
      <w:pPr>
        <w:pStyle w:val="ListNumber"/>
        <w:bidi w:val="1"/>
        <w:jc w:val="right"/>
      </w:pPr>
      <w:r>
        <w:rPr>
          <w:rFonts w:ascii="Calibri" w:hAnsi="Calibri"/>
          <w:b w:val="0"/>
          <w:sz w:val="21"/>
          <w:rtl w:val="1"/>
        </w:rPr>
        <w:t>التسخين المسبق — بالنسبة لمواد التشحيم ذات الغشاء الجاف منخفضة التطاير، تُسخَّن القطع مسبقًا وتُدوَّر قبل الطلاء، بالاستناد إلى نقطة غليان المذيب، للحصول على غشاء متجانس دون تقطير.</w:t>
      </w:r>
    </w:p>
    <w:p>
      <w:pPr>
        <w:pStyle w:val="ListNumber"/>
        <w:bidi w:val="1"/>
        <w:jc w:val="right"/>
      </w:pPr>
      <w:r>
        <w:rPr>
          <w:rFonts w:ascii="Calibri" w:hAnsi="Calibri"/>
          <w:b w:val="0"/>
          <w:sz w:val="21"/>
          <w:rtl w:val="1"/>
        </w:rPr>
        <w:t>الطلاء — الرش أو الفرشاة أو الطلاء بالغمس؛ وتُدوَّر القطع عند الحاجة للحصول على غشاء متجانس.</w:t>
      </w:r>
    </w:p>
    <w:p>
      <w:pPr>
        <w:pStyle w:val="ListNumber"/>
        <w:bidi w:val="1"/>
        <w:jc w:val="right"/>
      </w:pPr>
      <w:r>
        <w:rPr>
          <w:rFonts w:ascii="Calibri" w:hAnsi="Calibri"/>
          <w:b w:val="0"/>
          <w:sz w:val="21"/>
          <w:rtl w:val="1"/>
        </w:rPr>
        <w:t>المعالجة — المعالجة في درجة حرارة الغرفة (ترك القطعة بعد الطلاء) أو المعالجة بالحرارة (التسخين لتصليب الغشاء)، ويُختار النوع وفقًا لنوع الطلاء.</w:t>
      </w:r>
    </w:p>
    <w:p>
      <w:pPr>
        <w:pStyle w:val="ListNumber"/>
        <w:bidi w:val="1"/>
        <w:jc w:val="right"/>
      </w:pPr>
      <w:r>
        <w:rPr>
          <w:rFonts w:ascii="Calibri" w:hAnsi="Calibri"/>
          <w:b w:val="0"/>
          <w:sz w:val="21"/>
          <w:rtl w:val="1"/>
        </w:rPr>
        <w:t>الفحص — التحقق من سماكة الغشاء وصلابته والتصاقه وانزلاقيته ولونه ولمعانه.</w:t>
      </w:r>
    </w:p>
    <w:p>
      <w:pPr>
        <w:pStyle w:val="Heading2"/>
        <w:bidi w:val="1"/>
        <w:jc w:val="right"/>
      </w:pPr>
      <w:r>
        <w:rPr>
          <w:rFonts w:ascii="Calibri" w:hAnsi="Calibri"/>
          <w:b/>
          <w:sz w:val="26"/>
          <w:rtl w:val="1"/>
        </w:rPr>
        <w:t>مواد التشحيم ذات الغشاء الجاف ذات الأساس المائي (صديقة للبيئة)</w:t>
      </w:r>
    </w:p>
    <w:p>
      <w:pPr>
        <w:bidi w:val="1"/>
        <w:jc w:val="right"/>
      </w:pPr>
      <w:r>
        <w:rPr>
          <w:rFonts w:ascii="Calibri" w:hAnsi="Calibri"/>
          <w:b w:val="0"/>
          <w:sz w:val="21"/>
          <w:rtl w:val="1"/>
        </w:rPr>
        <w:t>معامل احتكاك منخفض، ومقاومة للتآكل، ومقاومة للحرارة، ومقاومة للأحماض والقلويات، ومقاومة للزيت، ومقاومة للمذيبات.</w:t>
      </w:r>
    </w:p>
    <w:p>
      <w:pPr>
        <w:bidi w:val="1"/>
        <w:jc w:val="right"/>
      </w:pPr>
      <w:r>
        <w:rPr>
          <w:rFonts w:ascii="Calibri" w:hAnsi="Calibri"/>
          <w:b w:val="0"/>
          <w:sz w:val="21"/>
          <w:rtl w:val="1"/>
        </w:rPr>
        <w:t>دليل التقييم: ◎ ممتاز؛ ○ جيد؛ △ مقبول؛ – غير منطبق. ترتيب التقييم: الحمل / التآكل / الصدأ / المعادن / المطاط / البلاستيك / الختم / التليين الأولي / التشحيم طويل الأمد / درجات الحرارة العالية.</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pPr>
              <w:bidi w:val="1"/>
              <w:jc w:val="right"/>
            </w:pPr>
            <w:r/>
            <w:r>
              <w:rPr>
                <w:rFonts w:ascii="Calibri" w:hAnsi="Calibri"/>
                <w:b/>
                <w:sz w:val="16"/>
                <w:rtl w:val="1"/>
              </w:rPr>
              <w:t>السلسلة</w:t>
            </w:r>
          </w:p>
        </w:tc>
        <w:tc>
          <w:tcPr>
            <w:tcW w:type="dxa" w:w="1278"/>
            <w:shd w:val="clear" w:fill="D9E2F3"/>
          </w:tcPr>
          <w:p>
            <w:pPr>
              <w:bidi w:val="1"/>
              <w:jc w:val="right"/>
            </w:pPr>
            <w:r/>
            <w:r>
              <w:rPr>
                <w:rFonts w:ascii="Calibri" w:hAnsi="Calibri"/>
                <w:b/>
                <w:sz w:val="16"/>
                <w:rtl w:val="1"/>
              </w:rPr>
              <w:t>مادة التشحيم الصلبة</w:t>
            </w:r>
          </w:p>
        </w:tc>
        <w:tc>
          <w:tcPr>
            <w:tcW w:type="dxa" w:w="1278"/>
            <w:shd w:val="clear" w:fill="D9E2F3"/>
          </w:tcPr>
          <w:p>
            <w:pPr>
              <w:bidi w:val="1"/>
              <w:jc w:val="right"/>
            </w:pPr>
            <w:r/>
            <w:r>
              <w:rPr>
                <w:rFonts w:ascii="Calibri" w:hAnsi="Calibri"/>
                <w:b/>
                <w:sz w:val="16"/>
                <w:rtl w:val="1"/>
              </w:rPr>
              <w:t>الطرازات النموذجية (اللاحقة E = نوع سريع الجفاف)</w:t>
            </w:r>
          </w:p>
        </w:tc>
        <w:tc>
          <w:tcPr>
            <w:tcW w:type="dxa" w:w="1278"/>
            <w:shd w:val="clear" w:fill="D9E2F3"/>
          </w:tcPr>
          <w:p>
            <w:pPr>
              <w:bidi w:val="1"/>
              <w:jc w:val="right"/>
            </w:pPr>
            <w:r/>
            <w:r>
              <w:rPr>
                <w:rFonts w:ascii="Calibri" w:hAnsi="Calibri"/>
                <w:b/>
                <w:sz w:val="16"/>
                <w:rtl w:val="1"/>
              </w:rPr>
              <w:t>اللون</w:t>
            </w:r>
          </w:p>
        </w:tc>
        <w:tc>
          <w:tcPr>
            <w:tcW w:type="dxa" w:w="1278"/>
            <w:shd w:val="clear" w:fill="D9E2F3"/>
          </w:tcPr>
          <w:p>
            <w:pPr>
              <w:bidi w:val="1"/>
              <w:jc w:val="right"/>
            </w:pPr>
            <w:r/>
            <w:r>
              <w:rPr>
                <w:rFonts w:ascii="Calibri" w:hAnsi="Calibri"/>
                <w:b/>
                <w:sz w:val="16"/>
                <w:rtl w:val="1"/>
              </w:rPr>
              <w:t>الغشاء</w:t>
            </w:r>
          </w:p>
        </w:tc>
        <w:tc>
          <w:tcPr>
            <w:tcW w:type="dxa" w:w="1278"/>
            <w:shd w:val="clear" w:fill="D9E2F3"/>
          </w:tcPr>
          <w:p>
            <w:pPr>
              <w:bidi w:val="1"/>
              <w:jc w:val="right"/>
            </w:pPr>
            <w:r/>
            <w:r>
              <w:rPr>
                <w:rFonts w:ascii="Calibri" w:hAnsi="Calibri"/>
                <w:b/>
                <w:sz w:val="16"/>
                <w:rtl w:val="1"/>
              </w:rPr>
              <w:t>السماكة</w:t>
            </w:r>
          </w:p>
        </w:tc>
        <w:tc>
          <w:tcPr>
            <w:tcW w:type="dxa" w:w="1278"/>
            <w:shd w:val="clear" w:fill="D9E2F3"/>
          </w:tcPr>
          <w:p>
            <w:pPr>
              <w:bidi w:val="1"/>
              <w:jc w:val="right"/>
            </w:pPr>
            <w:r/>
            <w:r>
              <w:rPr>
                <w:rFonts w:ascii="Calibri" w:hAnsi="Calibri"/>
                <w:b/>
                <w:sz w:val="16"/>
                <w:rtl w:val="1"/>
              </w:rPr>
              <w:t>التقييمات</w:t>
            </w:r>
          </w:p>
        </w:tc>
        <w:tc>
          <w:tcPr>
            <w:tcW w:type="dxa" w:w="1278"/>
            <w:shd w:val="clear" w:fill="D9E2F3"/>
          </w:tcPr>
          <w:p>
            <w:pPr>
              <w:bidi w:val="1"/>
              <w:jc w:val="right"/>
            </w:pPr>
            <w:r/>
            <w:r>
              <w:rPr>
                <w:rFonts w:ascii="Calibri" w:hAnsi="Calibri"/>
                <w:b/>
                <w:sz w:val="16"/>
                <w:rtl w:val="1"/>
              </w:rPr>
              <w:t>النظير ذو الأساس المذيب</w:t>
            </w:r>
          </w:p>
        </w:tc>
      </w:tr>
      <w:tr>
        <w:tc>
          <w:tcPr>
            <w:tcW w:type="dxa" w:w="1278"/>
          </w:tcPr>
          <w:p>
            <w:pPr>
              <w:bidi w:val="1"/>
              <w:jc w:val="right"/>
            </w:pPr>
            <w:r/>
            <w:r>
              <w:rPr>
                <w:rFonts w:ascii="Calibri" w:hAnsi="Calibri"/>
                <w:b w:val="0"/>
                <w:sz w:val="16"/>
                <w:rtl w:val="1"/>
              </w:rPr>
              <w:t>WHM1</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WHM1-12 / WHM1-12E</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HM1</w:t>
            </w:r>
          </w:p>
        </w:tc>
      </w:tr>
      <w:tr>
        <w:tc>
          <w:tcPr>
            <w:tcW w:type="dxa" w:w="1278"/>
          </w:tcPr>
          <w:p>
            <w:pPr>
              <w:bidi w:val="1"/>
              <w:jc w:val="right"/>
            </w:pPr>
            <w:r/>
            <w:r>
              <w:rPr>
                <w:rFonts w:ascii="Calibri" w:hAnsi="Calibri"/>
                <w:b w:val="0"/>
                <w:sz w:val="16"/>
                <w:rtl w:val="1"/>
              </w:rPr>
              <w:t>WHM2</w:t>
            </w:r>
          </w:p>
        </w:tc>
        <w:tc>
          <w:tcPr>
            <w:tcW w:type="dxa" w:w="1278"/>
          </w:tcPr>
          <w:p>
            <w:pPr>
              <w:bidi w:val="1"/>
              <w:jc w:val="right"/>
            </w:pPr>
            <w:r/>
            <w:r>
              <w:rPr>
                <w:rFonts w:ascii="Calibri" w:hAnsi="Calibri"/>
                <w:b w:val="0"/>
                <w:sz w:val="16"/>
                <w:rtl w:val="1"/>
              </w:rPr>
              <w:t>MoS2</w:t>
            </w:r>
          </w:p>
        </w:tc>
        <w:tc>
          <w:tcPr>
            <w:tcW w:type="dxa" w:w="1278"/>
          </w:tcPr>
          <w:p>
            <w:pPr>
              <w:bidi w:val="1"/>
              <w:jc w:val="right"/>
            </w:pPr>
            <w:r/>
            <w:r>
              <w:rPr>
                <w:rFonts w:ascii="Calibri" w:hAnsi="Calibri"/>
                <w:b w:val="0"/>
                <w:sz w:val="16"/>
                <w:rtl w:val="1"/>
              </w:rPr>
              <w:t>WHM2-12 / WHM2-12E (نوع الغشاء الرقيق منخفض الاحتكاك)</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HM2</w:t>
            </w:r>
          </w:p>
        </w:tc>
      </w:tr>
      <w:tr>
        <w:tc>
          <w:tcPr>
            <w:tcW w:type="dxa" w:w="1278"/>
          </w:tcPr>
          <w:p>
            <w:pPr>
              <w:bidi w:val="1"/>
              <w:jc w:val="right"/>
            </w:pPr>
            <w:r/>
            <w:r>
              <w:rPr>
                <w:rFonts w:ascii="Calibri" w:hAnsi="Calibri"/>
                <w:b w:val="0"/>
                <w:sz w:val="16"/>
                <w:rtl w:val="1"/>
              </w:rPr>
              <w:t>WHM3</w:t>
            </w:r>
          </w:p>
        </w:tc>
        <w:tc>
          <w:tcPr>
            <w:tcW w:type="dxa" w:w="1278"/>
          </w:tcPr>
          <w:p>
            <w:pPr>
              <w:bidi w:val="1"/>
              <w:jc w:val="right"/>
            </w:pPr>
            <w:r/>
            <w:r>
              <w:rPr>
                <w:rFonts w:ascii="Calibri" w:hAnsi="Calibri"/>
                <w:b w:val="0"/>
                <w:sz w:val="16"/>
                <w:rtl w:val="1"/>
              </w:rPr>
              <w:t>الغرافيت</w:t>
            </w:r>
          </w:p>
        </w:tc>
        <w:tc>
          <w:tcPr>
            <w:tcW w:type="dxa" w:w="1278"/>
          </w:tcPr>
          <w:p>
            <w:pPr>
              <w:bidi w:val="1"/>
              <w:jc w:val="right"/>
            </w:pPr>
            <w:r/>
            <w:r>
              <w:rPr>
                <w:rFonts w:ascii="Calibri" w:hAnsi="Calibri"/>
                <w:b w:val="0"/>
                <w:sz w:val="16"/>
                <w:rtl w:val="1"/>
              </w:rPr>
              <w:t>WHM3-12 / WHM3-12E (نوع باحتكاك أقلّ)</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HM3</w:t>
            </w:r>
          </w:p>
        </w:tc>
      </w:tr>
      <w:tr>
        <w:tc>
          <w:tcPr>
            <w:tcW w:type="dxa" w:w="1278"/>
          </w:tcPr>
          <w:p>
            <w:pPr>
              <w:bidi w:val="1"/>
              <w:jc w:val="right"/>
            </w:pPr>
            <w:r/>
            <w:r>
              <w:rPr>
                <w:rFonts w:ascii="Calibri" w:hAnsi="Calibri"/>
                <w:b w:val="0"/>
                <w:sz w:val="16"/>
                <w:rtl w:val="1"/>
              </w:rPr>
              <w:t>WG8</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WG8-12 / WG8-12E (غرض خاص)</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G8</w:t>
            </w:r>
          </w:p>
        </w:tc>
      </w:tr>
      <w:tr>
        <w:tc>
          <w:tcPr>
            <w:tcW w:type="dxa" w:w="1278"/>
          </w:tcPr>
          <w:p>
            <w:pPr>
              <w:bidi w:val="1"/>
              <w:jc w:val="right"/>
            </w:pPr>
            <w:r/>
            <w:r>
              <w:rPr>
                <w:rFonts w:ascii="Calibri" w:hAnsi="Calibri"/>
                <w:b w:val="0"/>
                <w:sz w:val="16"/>
                <w:rtl w:val="1"/>
              </w:rPr>
              <w:t>WMPC</w:t>
            </w:r>
          </w:p>
        </w:tc>
        <w:tc>
          <w:tcPr>
            <w:tcW w:type="dxa" w:w="1278"/>
          </w:tcPr>
          <w:p>
            <w:pPr>
              <w:bidi w:val="1"/>
              <w:jc w:val="right"/>
            </w:pPr>
            <w:r/>
            <w:r>
              <w:rPr>
                <w:rFonts w:ascii="Calibri" w:hAnsi="Calibri"/>
                <w:b w:val="0"/>
                <w:sz w:val="16"/>
                <w:rtl w:val="1"/>
              </w:rPr>
              <w:t>PTFE / MoS2 / الغرافيت</w:t>
            </w:r>
          </w:p>
        </w:tc>
        <w:tc>
          <w:tcPr>
            <w:tcW w:type="dxa" w:w="1278"/>
          </w:tcPr>
          <w:p>
            <w:pPr>
              <w:bidi w:val="1"/>
              <w:jc w:val="right"/>
            </w:pPr>
            <w:r/>
            <w:r>
              <w:rPr>
                <w:rFonts w:ascii="Calibri" w:hAnsi="Calibri"/>
                <w:b w:val="0"/>
                <w:sz w:val="16"/>
                <w:rtl w:val="1"/>
              </w:rPr>
              <w:t>WMPC12 / WMPC12-E</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غشاء صلب</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MPC</w:t>
            </w:r>
          </w:p>
        </w:tc>
      </w:tr>
      <w:tr>
        <w:tc>
          <w:tcPr>
            <w:tcW w:type="dxa" w:w="1278"/>
          </w:tcPr>
          <w:p>
            <w:pPr>
              <w:bidi w:val="1"/>
              <w:jc w:val="right"/>
            </w:pPr>
            <w:r/>
            <w:r>
              <w:rPr>
                <w:rFonts w:ascii="Calibri" w:hAnsi="Calibri"/>
                <w:b w:val="0"/>
                <w:sz w:val="16"/>
                <w:rtl w:val="1"/>
              </w:rPr>
              <w:t>WPC</w:t>
            </w:r>
          </w:p>
        </w:tc>
        <w:tc>
          <w:tcPr>
            <w:tcW w:type="dxa" w:w="1278"/>
          </w:tcPr>
          <w:p>
            <w:pPr>
              <w:bidi w:val="1"/>
              <w:jc w:val="right"/>
            </w:pPr>
            <w:r/>
            <w:r>
              <w:rPr>
                <w:rFonts w:ascii="Calibri" w:hAnsi="Calibri"/>
                <w:b w:val="0"/>
                <w:sz w:val="16"/>
                <w:rtl w:val="1"/>
              </w:rPr>
              <w:t>PTFE / الغرافيت</w:t>
            </w:r>
          </w:p>
        </w:tc>
        <w:tc>
          <w:tcPr>
            <w:tcW w:type="dxa" w:w="1278"/>
          </w:tcPr>
          <w:p>
            <w:pPr>
              <w:bidi w:val="1"/>
              <w:jc w:val="right"/>
            </w:pPr>
            <w:r/>
            <w:r>
              <w:rPr>
                <w:rFonts w:ascii="Calibri" w:hAnsi="Calibri"/>
                <w:b w:val="0"/>
                <w:sz w:val="16"/>
                <w:rtl w:val="1"/>
              </w:rPr>
              <w:t>WPC12 / WPC12-E</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PC</w:t>
            </w:r>
          </w:p>
        </w:tc>
      </w:tr>
      <w:tr>
        <w:tc>
          <w:tcPr>
            <w:tcW w:type="dxa" w:w="1278"/>
          </w:tcPr>
          <w:p>
            <w:pPr>
              <w:bidi w:val="1"/>
              <w:jc w:val="right"/>
            </w:pPr>
            <w:r/>
            <w:r>
              <w:rPr>
                <w:rFonts w:ascii="Calibri" w:hAnsi="Calibri"/>
                <w:b w:val="0"/>
                <w:sz w:val="16"/>
                <w:rtl w:val="1"/>
              </w:rPr>
              <w:t>WP / WTP / WZP</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WP12 / WTP12 / WZP12</w:t>
            </w:r>
          </w:p>
        </w:tc>
        <w:tc>
          <w:tcPr>
            <w:tcW w:type="dxa" w:w="1278"/>
          </w:tcPr>
          <w:p>
            <w:pPr>
              <w:bidi w:val="1"/>
              <w:jc w:val="right"/>
            </w:pPr>
            <w:r/>
            <w:r>
              <w:rPr>
                <w:rFonts w:ascii="Calibri" w:hAnsi="Calibri"/>
                <w:b w:val="0"/>
                <w:sz w:val="16"/>
                <w:rtl w:val="1"/>
              </w:rPr>
              <w:t>أبيض / 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P / TP / ZP</w:t>
            </w:r>
          </w:p>
        </w:tc>
      </w:tr>
      <w:tr>
        <w:tc>
          <w:tcPr>
            <w:tcW w:type="dxa" w:w="1278"/>
          </w:tcPr>
          <w:p>
            <w:pPr>
              <w:bidi w:val="1"/>
              <w:jc w:val="right"/>
            </w:pPr>
            <w:r/>
            <w:r>
              <w:rPr>
                <w:rFonts w:ascii="Calibri" w:hAnsi="Calibri"/>
                <w:b w:val="0"/>
                <w:sz w:val="16"/>
                <w:rtl w:val="1"/>
              </w:rPr>
              <w:t>WCP</w:t>
            </w:r>
          </w:p>
        </w:tc>
        <w:tc>
          <w:tcPr>
            <w:tcW w:type="dxa" w:w="1278"/>
          </w:tcPr>
          <w:p>
            <w:pPr>
              <w:bidi w:val="1"/>
              <w:jc w:val="right"/>
            </w:pPr>
            <w:r/>
            <w:r>
              <w:rPr>
                <w:rFonts w:ascii="Calibri" w:hAnsi="Calibri"/>
                <w:b w:val="0"/>
                <w:sz w:val="16"/>
                <w:rtl w:val="1"/>
              </w:rPr>
              <w:t>الغرافيت / PTFE</w:t>
            </w:r>
          </w:p>
        </w:tc>
        <w:tc>
          <w:tcPr>
            <w:tcW w:type="dxa" w:w="1278"/>
          </w:tcPr>
          <w:p>
            <w:pPr>
              <w:bidi w:val="1"/>
              <w:jc w:val="right"/>
            </w:pPr>
            <w:r/>
            <w:r>
              <w:rPr>
                <w:rFonts w:ascii="Calibri" w:hAnsi="Calibri"/>
                <w:b w:val="0"/>
                <w:sz w:val="16"/>
                <w:rtl w:val="1"/>
              </w:rPr>
              <w:t>WCP12 / WCP12-E</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CP</w:t>
            </w:r>
          </w:p>
        </w:tc>
      </w:tr>
      <w:tr>
        <w:tc>
          <w:tcPr>
            <w:tcW w:type="dxa" w:w="1278"/>
          </w:tcPr>
          <w:p>
            <w:pPr>
              <w:bidi w:val="1"/>
              <w:jc w:val="right"/>
            </w:pPr>
            <w:r/>
            <w:r>
              <w:rPr>
                <w:rFonts w:ascii="Calibri" w:hAnsi="Calibri"/>
                <w:b w:val="0"/>
                <w:sz w:val="16"/>
                <w:rtl w:val="1"/>
              </w:rPr>
              <w:t>WBM67</w:t>
            </w:r>
          </w:p>
        </w:tc>
        <w:tc>
          <w:tcPr>
            <w:tcW w:type="dxa" w:w="1278"/>
          </w:tcPr>
          <w:p>
            <w:pPr>
              <w:bidi w:val="1"/>
              <w:jc w:val="right"/>
            </w:pPr>
            <w:r/>
            <w:r>
              <w:rPr>
                <w:rFonts w:ascii="Calibri" w:hAnsi="Calibri"/>
                <w:b w:val="0"/>
                <w:sz w:val="16"/>
                <w:rtl w:val="1"/>
              </w:rPr>
              <w:t>MoS2</w:t>
            </w:r>
          </w:p>
        </w:tc>
        <w:tc>
          <w:tcPr>
            <w:tcW w:type="dxa" w:w="1278"/>
          </w:tcPr>
          <w:p>
            <w:pPr>
              <w:bidi w:val="1"/>
              <w:jc w:val="right"/>
            </w:pPr>
            <w:r/>
            <w:r>
              <w:rPr>
                <w:rFonts w:ascii="Calibri" w:hAnsi="Calibri"/>
                <w:b w:val="0"/>
                <w:sz w:val="16"/>
                <w:rtl w:val="1"/>
              </w:rPr>
              <w:t>WBM6701 / WBM6705 / WBM6710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MB5 / M56</w:t>
            </w:r>
          </w:p>
        </w:tc>
      </w:tr>
      <w:tr>
        <w:tc>
          <w:tcPr>
            <w:tcW w:type="dxa" w:w="1278"/>
          </w:tcPr>
          <w:p>
            <w:pPr>
              <w:bidi w:val="1"/>
              <w:jc w:val="right"/>
            </w:pPr>
            <w:r/>
            <w:r>
              <w:rPr>
                <w:rFonts w:ascii="Calibri" w:hAnsi="Calibri"/>
                <w:b w:val="0"/>
                <w:sz w:val="16"/>
                <w:rtl w:val="1"/>
              </w:rPr>
              <w:t>WBM68</w:t>
            </w:r>
          </w:p>
        </w:tc>
        <w:tc>
          <w:tcPr>
            <w:tcW w:type="dxa" w:w="1278"/>
          </w:tcPr>
          <w:p>
            <w:pPr>
              <w:bidi w:val="1"/>
              <w:jc w:val="right"/>
            </w:pPr>
            <w:r/>
            <w:r>
              <w:rPr>
                <w:rFonts w:ascii="Calibri" w:hAnsi="Calibri"/>
                <w:b w:val="0"/>
                <w:sz w:val="16"/>
                <w:rtl w:val="1"/>
              </w:rPr>
              <w:t>MoS2 / الغرافيت</w:t>
            </w:r>
          </w:p>
        </w:tc>
        <w:tc>
          <w:tcPr>
            <w:tcW w:type="dxa" w:w="1278"/>
          </w:tcPr>
          <w:p>
            <w:pPr>
              <w:bidi w:val="1"/>
              <w:jc w:val="right"/>
            </w:pPr>
            <w:r/>
            <w:r>
              <w:rPr>
                <w:rFonts w:ascii="Calibri" w:hAnsi="Calibri"/>
                <w:b w:val="0"/>
                <w:sz w:val="16"/>
                <w:rtl w:val="1"/>
              </w:rPr>
              <w:t>WBM6801 / WBM6803 / WBM6805 / WBM6810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غشاء لين / صلب</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M5 / M6 / BM5</w:t>
            </w:r>
          </w:p>
        </w:tc>
      </w:tr>
      <w:tr>
        <w:tc>
          <w:tcPr>
            <w:tcW w:type="dxa" w:w="1278"/>
          </w:tcPr>
          <w:p>
            <w:pPr>
              <w:bidi w:val="1"/>
              <w:jc w:val="right"/>
            </w:pPr>
            <w:r/>
            <w:r>
              <w:rPr>
                <w:rFonts w:ascii="Calibri" w:hAnsi="Calibri"/>
                <w:b w:val="0"/>
                <w:sz w:val="16"/>
                <w:rtl w:val="1"/>
              </w:rPr>
              <w:t>WBM69</w:t>
            </w:r>
          </w:p>
        </w:tc>
        <w:tc>
          <w:tcPr>
            <w:tcW w:type="dxa" w:w="1278"/>
          </w:tcPr>
          <w:p>
            <w:pPr>
              <w:bidi w:val="1"/>
              <w:jc w:val="right"/>
            </w:pPr>
            <w:r/>
            <w:r>
              <w:rPr>
                <w:rFonts w:ascii="Calibri" w:hAnsi="Calibri"/>
                <w:b w:val="0"/>
                <w:sz w:val="16"/>
                <w:rtl w:val="1"/>
              </w:rPr>
              <w:t>PTFE / MoS2 / الغرافيت</w:t>
            </w:r>
          </w:p>
        </w:tc>
        <w:tc>
          <w:tcPr>
            <w:tcW w:type="dxa" w:w="1278"/>
          </w:tcPr>
          <w:p>
            <w:pPr>
              <w:bidi w:val="1"/>
              <w:jc w:val="right"/>
            </w:pPr>
            <w:r/>
            <w:r>
              <w:rPr>
                <w:rFonts w:ascii="Calibri" w:hAnsi="Calibri"/>
                <w:b w:val="0"/>
                <w:sz w:val="16"/>
                <w:rtl w:val="1"/>
              </w:rPr>
              <w:t>WBM6901 / WBM6905</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MB5 / M56</w:t>
            </w:r>
          </w:p>
        </w:tc>
      </w:tr>
      <w:tr>
        <w:tc>
          <w:tcPr>
            <w:tcW w:type="dxa" w:w="1278"/>
          </w:tcPr>
          <w:p>
            <w:pPr>
              <w:bidi w:val="1"/>
              <w:jc w:val="right"/>
            </w:pPr>
            <w:r/>
            <w:r>
              <w:rPr>
                <w:rFonts w:ascii="Calibri" w:hAnsi="Calibri"/>
                <w:b w:val="0"/>
                <w:sz w:val="16"/>
                <w:rtl w:val="1"/>
              </w:rPr>
              <w:t>WM80</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WM80 (قيد التطوير)</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M80</w:t>
            </w:r>
          </w:p>
        </w:tc>
      </w:tr>
      <w:tr>
        <w:tc>
          <w:tcPr>
            <w:tcW w:type="dxa" w:w="1278"/>
          </w:tcPr>
          <w:p>
            <w:pPr>
              <w:bidi w:val="1"/>
              <w:jc w:val="right"/>
            </w:pPr>
            <w:r/>
            <w:r>
              <w:rPr>
                <w:rFonts w:ascii="Calibri" w:hAnsi="Calibri"/>
                <w:b w:val="0"/>
                <w:sz w:val="16"/>
                <w:rtl w:val="1"/>
              </w:rPr>
              <w:t>WM88</w:t>
            </w:r>
          </w:p>
        </w:tc>
        <w:tc>
          <w:tcPr>
            <w:tcW w:type="dxa" w:w="1278"/>
          </w:tcPr>
          <w:p>
            <w:pPr>
              <w:bidi w:val="1"/>
              <w:jc w:val="right"/>
            </w:pPr>
            <w:r/>
            <w:r>
              <w:rPr>
                <w:rFonts w:ascii="Calibri" w:hAnsi="Calibri"/>
                <w:b w:val="0"/>
                <w:sz w:val="16"/>
                <w:rtl w:val="1"/>
              </w:rPr>
              <w:t>MoS2 / الغرافيت</w:t>
            </w:r>
          </w:p>
        </w:tc>
        <w:tc>
          <w:tcPr>
            <w:tcW w:type="dxa" w:w="1278"/>
          </w:tcPr>
          <w:p>
            <w:pPr>
              <w:bidi w:val="1"/>
              <w:jc w:val="right"/>
            </w:pPr>
            <w:r/>
            <w:r>
              <w:rPr>
                <w:rFonts w:ascii="Calibri" w:hAnsi="Calibri"/>
                <w:b w:val="0"/>
                <w:sz w:val="16"/>
                <w:rtl w:val="1"/>
              </w:rPr>
              <w:t>WM88 (قيد التطوير)</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M88</w:t>
            </w:r>
          </w:p>
        </w:tc>
      </w:tr>
      <w:tr>
        <w:tc>
          <w:tcPr>
            <w:tcW w:type="dxa" w:w="1278"/>
          </w:tcPr>
          <w:p>
            <w:pPr>
              <w:bidi w:val="1"/>
              <w:jc w:val="right"/>
            </w:pPr>
            <w:r/>
            <w:r>
              <w:rPr>
                <w:rFonts w:ascii="Calibri" w:hAnsi="Calibri"/>
                <w:b w:val="0"/>
                <w:sz w:val="16"/>
                <w:rtl w:val="1"/>
              </w:rPr>
              <w:t>WM81</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WM81 (قيد التطوير)</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M81</w:t>
            </w:r>
          </w:p>
        </w:tc>
      </w:tr>
      <w:tr>
        <w:tc>
          <w:tcPr>
            <w:tcW w:type="dxa" w:w="1278"/>
          </w:tcPr>
          <w:p>
            <w:pPr>
              <w:bidi w:val="1"/>
              <w:jc w:val="right"/>
            </w:pPr>
            <w:r/>
            <w:r>
              <w:rPr>
                <w:rFonts w:ascii="Calibri" w:hAnsi="Calibri"/>
                <w:b w:val="0"/>
                <w:sz w:val="16"/>
                <w:rtl w:val="1"/>
              </w:rPr>
              <w:t>WM66</w:t>
            </w:r>
          </w:p>
        </w:tc>
        <w:tc>
          <w:tcPr>
            <w:tcW w:type="dxa" w:w="1278"/>
          </w:tcPr>
          <w:p>
            <w:pPr>
              <w:bidi w:val="1"/>
              <w:jc w:val="right"/>
            </w:pPr>
            <w:r/>
            <w:r>
              <w:rPr>
                <w:rFonts w:ascii="Calibri" w:hAnsi="Calibri"/>
                <w:b w:val="0"/>
                <w:sz w:val="16"/>
                <w:rtl w:val="1"/>
              </w:rPr>
              <w:t>MoS2 / الغرافيت؛ الغرافيت / PTFE</w:t>
            </w:r>
          </w:p>
        </w:tc>
        <w:tc>
          <w:tcPr>
            <w:tcW w:type="dxa" w:w="1278"/>
          </w:tcPr>
          <w:p>
            <w:pPr>
              <w:bidi w:val="1"/>
              <w:jc w:val="right"/>
            </w:pPr>
            <w:r/>
            <w:r>
              <w:rPr>
                <w:rFonts w:ascii="Calibri" w:hAnsi="Calibri"/>
                <w:b w:val="0"/>
                <w:sz w:val="16"/>
                <w:rtl w:val="1"/>
              </w:rPr>
              <w:t>WM66؛ W61C (للمطاط، يشمل عامل المعالجة)؛ W6130 (للبلاستيك والمطاط)</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 (يختلف حسب الطراز)</w:t>
            </w:r>
          </w:p>
        </w:tc>
        <w:tc>
          <w:tcPr>
            <w:tcW w:type="dxa" w:w="1278"/>
          </w:tcPr>
          <w:p>
            <w:pPr>
              <w:bidi w:val="1"/>
              <w:jc w:val="right"/>
            </w:pPr>
            <w:r/>
            <w:r>
              <w:rPr>
                <w:rFonts w:ascii="Calibri" w:hAnsi="Calibri"/>
                <w:b w:val="0"/>
                <w:sz w:val="16"/>
                <w:rtl w:val="1"/>
              </w:rPr>
              <w:t>MB5 / M56 / M55</w:t>
            </w:r>
          </w:p>
        </w:tc>
      </w:tr>
      <w:tr>
        <w:tc>
          <w:tcPr>
            <w:tcW w:type="dxa" w:w="1278"/>
          </w:tcPr>
          <w:p>
            <w:pPr>
              <w:bidi w:val="1"/>
              <w:jc w:val="right"/>
            </w:pPr>
            <w:r/>
            <w:r>
              <w:rPr>
                <w:rFonts w:ascii="Calibri" w:hAnsi="Calibri"/>
                <w:b w:val="0"/>
                <w:sz w:val="16"/>
                <w:rtl w:val="1"/>
              </w:rPr>
              <w:t>W61</w:t>
            </w:r>
          </w:p>
        </w:tc>
        <w:tc>
          <w:tcPr>
            <w:tcW w:type="dxa" w:w="1278"/>
          </w:tcPr>
          <w:p>
            <w:pPr>
              <w:bidi w:val="1"/>
              <w:jc w:val="right"/>
            </w:pPr>
            <w:r/>
            <w:r>
              <w:rPr>
                <w:rFonts w:ascii="Calibri" w:hAnsi="Calibri"/>
                <w:b w:val="0"/>
                <w:sz w:val="16"/>
                <w:rtl w:val="1"/>
              </w:rPr>
              <w:t>PTFE / الغرافيت</w:t>
            </w:r>
          </w:p>
        </w:tc>
        <w:tc>
          <w:tcPr>
            <w:tcW w:type="dxa" w:w="1278"/>
          </w:tcPr>
          <w:p>
            <w:pPr>
              <w:bidi w:val="1"/>
              <w:jc w:val="right"/>
            </w:pPr>
            <w:r/>
            <w:r>
              <w:rPr>
                <w:rFonts w:ascii="Calibri" w:hAnsi="Calibri"/>
                <w:b w:val="0"/>
                <w:sz w:val="16"/>
                <w:rtl w:val="1"/>
              </w:rPr>
              <w:t>W6120 (للبلاستيك والمطاط)</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غشاء متوسط الصلابة</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MT67 / B</w:t>
            </w:r>
          </w:p>
        </w:tc>
      </w:tr>
      <w:tr>
        <w:tc>
          <w:tcPr>
            <w:tcW w:type="dxa" w:w="1278"/>
          </w:tcPr>
          <w:p>
            <w:pPr>
              <w:bidi w:val="1"/>
              <w:jc w:val="right"/>
            </w:pPr>
            <w:r/>
            <w:r>
              <w:rPr>
                <w:rFonts w:ascii="Calibri" w:hAnsi="Calibri"/>
                <w:b w:val="0"/>
                <w:sz w:val="16"/>
                <w:rtl w:val="1"/>
              </w:rPr>
              <w:t>W61</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W6110 (للبلاستيك والمطاط)</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t>
            </w:r>
          </w:p>
        </w:tc>
      </w:tr>
      <w:tr>
        <w:tc>
          <w:tcPr>
            <w:tcW w:type="dxa" w:w="1278"/>
          </w:tcPr>
          <w:p>
            <w:pPr>
              <w:bidi w:val="1"/>
              <w:jc w:val="right"/>
            </w:pPr>
            <w:r/>
            <w:r>
              <w:rPr>
                <w:rFonts w:ascii="Calibri" w:hAnsi="Calibri"/>
                <w:b w:val="0"/>
                <w:sz w:val="16"/>
                <w:rtl w:val="1"/>
              </w:rPr>
              <w:t>WM33</w:t>
            </w:r>
          </w:p>
        </w:tc>
        <w:tc>
          <w:tcPr>
            <w:tcW w:type="dxa" w:w="1278"/>
          </w:tcPr>
          <w:p>
            <w:pPr>
              <w:bidi w:val="1"/>
              <w:jc w:val="right"/>
            </w:pPr>
            <w:r/>
            <w:r>
              <w:rPr>
                <w:rFonts w:ascii="Calibri" w:hAnsi="Calibri"/>
                <w:b w:val="0"/>
                <w:sz w:val="16"/>
                <w:rtl w:val="1"/>
              </w:rPr>
              <w:t>MoS2 / الغرافيت</w:t>
            </w:r>
          </w:p>
        </w:tc>
        <w:tc>
          <w:tcPr>
            <w:tcW w:type="dxa" w:w="1278"/>
          </w:tcPr>
          <w:p>
            <w:pPr>
              <w:bidi w:val="1"/>
              <w:jc w:val="right"/>
            </w:pPr>
            <w:r/>
            <w:r>
              <w:rPr>
                <w:rFonts w:ascii="Calibri" w:hAnsi="Calibri"/>
                <w:b w:val="0"/>
                <w:sz w:val="16"/>
                <w:rtl w:val="1"/>
              </w:rPr>
              <w:t>WM33 (لتشكيل البلاستيك)</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M88 / M81</w:t>
            </w:r>
          </w:p>
        </w:tc>
      </w:tr>
    </w:tbl>
    <w:p/>
    <w:p>
      <w:pPr>
        <w:bidi w:val="1"/>
        <w:jc w:val="right"/>
      </w:pPr>
      <w:r>
        <w:rPr>
          <w:rFonts w:ascii="Calibri" w:hAnsi="Calibri"/>
          <w:b w:val="0"/>
          <w:sz w:val="21"/>
          <w:rtl w:val="1"/>
        </w:rPr>
        <w:t>ملاحظة: عمود درجة حرارة المعالجة في هذا الجدول مُنسّق عموديًا في الكتالوج المطبوع الأصلي؛ يرجى الرجوع إلى النسخة المطبوعة لمعرفة ظروف المعالجة الدقيقة لكل طراز.</w:t>
      </w:r>
    </w:p>
    <w:p>
      <w:pPr>
        <w:pStyle w:val="Heading2"/>
        <w:bidi w:val="1"/>
        <w:jc w:val="right"/>
      </w:pPr>
      <w:r>
        <w:rPr>
          <w:rFonts w:ascii="Calibri" w:hAnsi="Calibri"/>
          <w:b/>
          <w:sz w:val="26"/>
          <w:rtl w:val="1"/>
        </w:rPr>
        <w:t>مواد التشحيم ذات الغشاء الجاف ذات الأساس المذيب</w:t>
      </w:r>
    </w:p>
    <w:p>
      <w:pPr>
        <w:bidi w:val="1"/>
        <w:jc w:val="right"/>
      </w:pPr>
      <w:r>
        <w:rPr>
          <w:rFonts w:ascii="Calibri" w:hAnsi="Calibri"/>
          <w:b w:val="0"/>
          <w:sz w:val="21"/>
          <w:rtl w:val="1"/>
        </w:rPr>
        <w:t>معامل احتكاك منخفض، ومقاومة للتآكل، ومقاومة للحرارة، ومقاومة للأحماض والقلويات، ومقاومة للزيت، ومقاومة للمذيبات. التقييمات كما هو موضّح أعلاه.</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pPr>
              <w:bidi w:val="1"/>
              <w:jc w:val="right"/>
            </w:pPr>
            <w:r/>
            <w:r>
              <w:rPr>
                <w:rFonts w:ascii="Calibri" w:hAnsi="Calibri"/>
                <w:b/>
                <w:sz w:val="16"/>
                <w:rtl w:val="1"/>
              </w:rPr>
              <w:t>السلسلة</w:t>
            </w:r>
          </w:p>
        </w:tc>
        <w:tc>
          <w:tcPr>
            <w:tcW w:type="dxa" w:w="1278"/>
            <w:shd w:val="clear" w:fill="D9E2F3"/>
          </w:tcPr>
          <w:p>
            <w:pPr>
              <w:bidi w:val="1"/>
              <w:jc w:val="right"/>
            </w:pPr>
            <w:r/>
            <w:r>
              <w:rPr>
                <w:rFonts w:ascii="Calibri" w:hAnsi="Calibri"/>
                <w:b/>
                <w:sz w:val="16"/>
                <w:rtl w:val="1"/>
              </w:rPr>
              <w:t>مادة التشحيم الصلبة</w:t>
            </w:r>
          </w:p>
        </w:tc>
        <w:tc>
          <w:tcPr>
            <w:tcW w:type="dxa" w:w="1278"/>
            <w:shd w:val="clear" w:fill="D9E2F3"/>
          </w:tcPr>
          <w:p>
            <w:pPr>
              <w:bidi w:val="1"/>
              <w:jc w:val="right"/>
            </w:pPr>
            <w:r/>
            <w:r>
              <w:rPr>
                <w:rFonts w:ascii="Calibri" w:hAnsi="Calibri"/>
                <w:b/>
                <w:sz w:val="16"/>
                <w:rtl w:val="1"/>
              </w:rPr>
              <w:t>الطرازات النموذجية</w:t>
            </w:r>
          </w:p>
        </w:tc>
        <w:tc>
          <w:tcPr>
            <w:tcW w:type="dxa" w:w="1278"/>
            <w:shd w:val="clear" w:fill="D9E2F3"/>
          </w:tcPr>
          <w:p>
            <w:pPr>
              <w:bidi w:val="1"/>
              <w:jc w:val="right"/>
            </w:pPr>
            <w:r/>
            <w:r>
              <w:rPr>
                <w:rFonts w:ascii="Calibri" w:hAnsi="Calibri"/>
                <w:b/>
                <w:sz w:val="16"/>
                <w:rtl w:val="1"/>
              </w:rPr>
              <w:t>اللون</w:t>
            </w:r>
          </w:p>
        </w:tc>
        <w:tc>
          <w:tcPr>
            <w:tcW w:type="dxa" w:w="1278"/>
            <w:shd w:val="clear" w:fill="D9E2F3"/>
          </w:tcPr>
          <w:p>
            <w:pPr>
              <w:bidi w:val="1"/>
              <w:jc w:val="right"/>
            </w:pPr>
            <w:r/>
            <w:r>
              <w:rPr>
                <w:rFonts w:ascii="Calibri" w:hAnsi="Calibri"/>
                <w:b/>
                <w:sz w:val="16"/>
                <w:rtl w:val="1"/>
              </w:rPr>
              <w:t>الغشاء</w:t>
            </w:r>
          </w:p>
        </w:tc>
        <w:tc>
          <w:tcPr>
            <w:tcW w:type="dxa" w:w="1278"/>
            <w:shd w:val="clear" w:fill="D9E2F3"/>
          </w:tcPr>
          <w:p>
            <w:pPr>
              <w:bidi w:val="1"/>
              <w:jc w:val="right"/>
            </w:pPr>
            <w:r/>
            <w:r>
              <w:rPr>
                <w:rFonts w:ascii="Calibri" w:hAnsi="Calibri"/>
                <w:b/>
                <w:sz w:val="16"/>
                <w:rtl w:val="1"/>
              </w:rPr>
              <w:t>السماكة</w:t>
            </w:r>
          </w:p>
        </w:tc>
        <w:tc>
          <w:tcPr>
            <w:tcW w:type="dxa" w:w="1278"/>
            <w:shd w:val="clear" w:fill="D9E2F3"/>
          </w:tcPr>
          <w:p>
            <w:pPr>
              <w:bidi w:val="1"/>
              <w:jc w:val="right"/>
            </w:pPr>
            <w:r/>
            <w:r>
              <w:rPr>
                <w:rFonts w:ascii="Calibri" w:hAnsi="Calibri"/>
                <w:b/>
                <w:sz w:val="16"/>
                <w:rtl w:val="1"/>
              </w:rPr>
              <w:t>التقييمات</w:t>
            </w:r>
          </w:p>
        </w:tc>
        <w:tc>
          <w:tcPr>
            <w:tcW w:type="dxa" w:w="1278"/>
            <w:shd w:val="clear" w:fill="D9E2F3"/>
          </w:tcPr>
          <w:p>
            <w:pPr>
              <w:bidi w:val="1"/>
              <w:jc w:val="right"/>
            </w:pPr>
            <w:r/>
            <w:r>
              <w:rPr>
                <w:rFonts w:ascii="Calibri" w:hAnsi="Calibri"/>
                <w:b/>
                <w:sz w:val="16"/>
                <w:rtl w:val="1"/>
              </w:rPr>
              <w:t>النظير ذو الأساس المائي</w:t>
            </w:r>
          </w:p>
        </w:tc>
      </w:tr>
      <w:tr>
        <w:tc>
          <w:tcPr>
            <w:tcW w:type="dxa" w:w="1278"/>
          </w:tcPr>
          <w:p>
            <w:pPr>
              <w:bidi w:val="1"/>
              <w:jc w:val="right"/>
            </w:pPr>
            <w:r/>
            <w:r>
              <w:rPr>
                <w:rFonts w:ascii="Calibri" w:hAnsi="Calibri"/>
                <w:b w:val="0"/>
                <w:sz w:val="16"/>
                <w:rtl w:val="1"/>
              </w:rPr>
              <w:t>HM1</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HM1-20 (نوع مقاوم للتآكل)</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WHM1</w:t>
            </w:r>
          </w:p>
        </w:tc>
      </w:tr>
      <w:tr>
        <w:tc>
          <w:tcPr>
            <w:tcW w:type="dxa" w:w="1278"/>
          </w:tcPr>
          <w:p>
            <w:pPr>
              <w:bidi w:val="1"/>
              <w:jc w:val="right"/>
            </w:pPr>
            <w:r/>
            <w:r>
              <w:rPr>
                <w:rFonts w:ascii="Calibri" w:hAnsi="Calibri"/>
                <w:b w:val="0"/>
                <w:sz w:val="16"/>
                <w:rtl w:val="1"/>
              </w:rPr>
              <w:t>HM2</w:t>
            </w:r>
          </w:p>
        </w:tc>
        <w:tc>
          <w:tcPr>
            <w:tcW w:type="dxa" w:w="1278"/>
          </w:tcPr>
          <w:p>
            <w:pPr>
              <w:bidi w:val="1"/>
              <w:jc w:val="right"/>
            </w:pPr>
            <w:r/>
            <w:r>
              <w:rPr>
                <w:rFonts w:ascii="Calibri" w:hAnsi="Calibri"/>
                <w:b w:val="0"/>
                <w:sz w:val="16"/>
                <w:rtl w:val="1"/>
              </w:rPr>
              <w:t>MoS2 / الغرافيت</w:t>
            </w:r>
          </w:p>
        </w:tc>
        <w:tc>
          <w:tcPr>
            <w:tcW w:type="dxa" w:w="1278"/>
          </w:tcPr>
          <w:p>
            <w:pPr>
              <w:bidi w:val="1"/>
              <w:jc w:val="right"/>
            </w:pPr>
            <w:r/>
            <w:r>
              <w:rPr>
                <w:rFonts w:ascii="Calibri" w:hAnsi="Calibri"/>
                <w:b w:val="0"/>
                <w:sz w:val="16"/>
                <w:rtl w:val="1"/>
              </w:rPr>
              <w:t>HM2-20 (نوع الغشاء الرقيق منخفض الاحتكاك)</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WHM2</w:t>
            </w:r>
          </w:p>
        </w:tc>
      </w:tr>
      <w:tr>
        <w:tc>
          <w:tcPr>
            <w:tcW w:type="dxa" w:w="1278"/>
          </w:tcPr>
          <w:p>
            <w:pPr>
              <w:bidi w:val="1"/>
              <w:jc w:val="right"/>
            </w:pPr>
            <w:r/>
            <w:r>
              <w:rPr>
                <w:rFonts w:ascii="Calibri" w:hAnsi="Calibri"/>
                <w:b w:val="0"/>
                <w:sz w:val="16"/>
                <w:rtl w:val="1"/>
              </w:rPr>
              <w:t>HM3</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HM3-25 (نوع باحتكاك أقلّ)</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WHM3</w:t>
            </w:r>
          </w:p>
        </w:tc>
      </w:tr>
      <w:tr>
        <w:tc>
          <w:tcPr>
            <w:tcW w:type="dxa" w:w="1278"/>
          </w:tcPr>
          <w:p>
            <w:pPr>
              <w:bidi w:val="1"/>
              <w:jc w:val="right"/>
            </w:pPr>
            <w:r/>
            <w:r>
              <w:rPr>
                <w:rFonts w:ascii="Calibri" w:hAnsi="Calibri"/>
                <w:b w:val="0"/>
                <w:sz w:val="16"/>
                <w:rtl w:val="1"/>
              </w:rPr>
              <w:t>HM1-G8</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HM1-G8 (غرض خاص)</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WG8</w:t>
            </w:r>
          </w:p>
        </w:tc>
      </w:tr>
      <w:tr>
        <w:tc>
          <w:tcPr>
            <w:tcW w:type="dxa" w:w="1278"/>
          </w:tcPr>
          <w:p>
            <w:pPr>
              <w:bidi w:val="1"/>
              <w:jc w:val="right"/>
            </w:pPr>
            <w:r/>
            <w:r>
              <w:rPr>
                <w:rFonts w:ascii="Calibri" w:hAnsi="Calibri"/>
                <w:b w:val="0"/>
                <w:sz w:val="16"/>
                <w:rtl w:val="1"/>
              </w:rPr>
              <w:t>MPC</w:t>
            </w:r>
          </w:p>
        </w:tc>
        <w:tc>
          <w:tcPr>
            <w:tcW w:type="dxa" w:w="1278"/>
          </w:tcPr>
          <w:p>
            <w:pPr>
              <w:bidi w:val="1"/>
              <w:jc w:val="right"/>
            </w:pPr>
            <w:r/>
            <w:r>
              <w:rPr>
                <w:rFonts w:ascii="Calibri" w:hAnsi="Calibri"/>
                <w:b w:val="0"/>
                <w:sz w:val="16"/>
                <w:rtl w:val="1"/>
              </w:rPr>
              <w:t>PTFE / MoS2 / الغرافيت</w:t>
            </w:r>
          </w:p>
        </w:tc>
        <w:tc>
          <w:tcPr>
            <w:tcW w:type="dxa" w:w="1278"/>
          </w:tcPr>
          <w:p>
            <w:pPr>
              <w:bidi w:val="1"/>
              <w:jc w:val="right"/>
            </w:pPr>
            <w:r/>
            <w:r>
              <w:rPr>
                <w:rFonts w:ascii="Calibri" w:hAnsi="Calibri"/>
                <w:b w:val="0"/>
                <w:sz w:val="16"/>
                <w:rtl w:val="1"/>
              </w:rPr>
              <w:t>MPC20</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غشاء صلب</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WMPC</w:t>
            </w:r>
          </w:p>
        </w:tc>
      </w:tr>
      <w:tr>
        <w:tc>
          <w:tcPr>
            <w:tcW w:type="dxa" w:w="1278"/>
          </w:tcPr>
          <w:p>
            <w:pPr>
              <w:bidi w:val="1"/>
              <w:jc w:val="right"/>
            </w:pPr>
            <w:r/>
            <w:r>
              <w:rPr>
                <w:rFonts w:ascii="Calibri" w:hAnsi="Calibri"/>
                <w:b w:val="0"/>
                <w:sz w:val="16"/>
                <w:rtl w:val="1"/>
              </w:rPr>
              <w:t>PC</w:t>
            </w:r>
          </w:p>
        </w:tc>
        <w:tc>
          <w:tcPr>
            <w:tcW w:type="dxa" w:w="1278"/>
          </w:tcPr>
          <w:p>
            <w:pPr>
              <w:bidi w:val="1"/>
              <w:jc w:val="right"/>
            </w:pPr>
            <w:r/>
            <w:r>
              <w:rPr>
                <w:rFonts w:ascii="Calibri" w:hAnsi="Calibri"/>
                <w:b w:val="0"/>
                <w:sz w:val="16"/>
                <w:rtl w:val="1"/>
              </w:rPr>
              <w:t>PTFE / الغرافيت</w:t>
            </w:r>
          </w:p>
        </w:tc>
        <w:tc>
          <w:tcPr>
            <w:tcW w:type="dxa" w:w="1278"/>
          </w:tcPr>
          <w:p>
            <w:pPr>
              <w:bidi w:val="1"/>
              <w:jc w:val="right"/>
            </w:pPr>
            <w:r/>
            <w:r>
              <w:rPr>
                <w:rFonts w:ascii="Calibri" w:hAnsi="Calibri"/>
                <w:b w:val="0"/>
                <w:sz w:val="16"/>
                <w:rtl w:val="1"/>
              </w:rPr>
              <w:t>PC20</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WPC</w:t>
            </w:r>
          </w:p>
        </w:tc>
      </w:tr>
      <w:tr>
        <w:tc>
          <w:tcPr>
            <w:tcW w:type="dxa" w:w="1278"/>
          </w:tcPr>
          <w:p>
            <w:pPr>
              <w:bidi w:val="1"/>
              <w:jc w:val="right"/>
            </w:pPr>
            <w:r/>
            <w:r>
              <w:rPr>
                <w:rFonts w:ascii="Calibri" w:hAnsi="Calibri"/>
                <w:b w:val="0"/>
                <w:sz w:val="16"/>
                <w:rtl w:val="1"/>
              </w:rPr>
              <w:t>P / TP / ZP</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P20؛ TP20 / ZP20 (النوع المقاوم للتآكل من TP)</w:t>
            </w:r>
          </w:p>
        </w:tc>
        <w:tc>
          <w:tcPr>
            <w:tcW w:type="dxa" w:w="1278"/>
          </w:tcPr>
          <w:p>
            <w:pPr>
              <w:bidi w:val="1"/>
              <w:jc w:val="right"/>
            </w:pPr>
            <w:r/>
            <w:r>
              <w:rPr>
                <w:rFonts w:ascii="Calibri" w:hAnsi="Calibri"/>
                <w:b w:val="0"/>
                <w:sz w:val="16"/>
                <w:rtl w:val="1"/>
              </w:rPr>
              <w:t>أبيض /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WP / WTP / WZP</w:t>
            </w:r>
          </w:p>
        </w:tc>
      </w:tr>
      <w:tr>
        <w:tc>
          <w:tcPr>
            <w:tcW w:type="dxa" w:w="1278"/>
          </w:tcPr>
          <w:p>
            <w:pPr>
              <w:bidi w:val="1"/>
              <w:jc w:val="right"/>
            </w:pPr>
            <w:r/>
            <w:r>
              <w:rPr>
                <w:rFonts w:ascii="Calibri" w:hAnsi="Calibri"/>
                <w:b w:val="0"/>
                <w:sz w:val="16"/>
                <w:rtl w:val="1"/>
              </w:rPr>
              <w:t>CP</w:t>
            </w:r>
          </w:p>
        </w:tc>
        <w:tc>
          <w:tcPr>
            <w:tcW w:type="dxa" w:w="1278"/>
          </w:tcPr>
          <w:p>
            <w:pPr>
              <w:bidi w:val="1"/>
              <w:jc w:val="right"/>
            </w:pPr>
            <w:r/>
            <w:r>
              <w:rPr>
                <w:rFonts w:ascii="Calibri" w:hAnsi="Calibri"/>
                <w:b w:val="0"/>
                <w:sz w:val="16"/>
                <w:rtl w:val="1"/>
              </w:rPr>
              <w:t>الغرافيت / PTFE</w:t>
            </w:r>
          </w:p>
        </w:tc>
        <w:tc>
          <w:tcPr>
            <w:tcW w:type="dxa" w:w="1278"/>
          </w:tcPr>
          <w:p>
            <w:pPr>
              <w:bidi w:val="1"/>
              <w:jc w:val="right"/>
            </w:pPr>
            <w:r/>
            <w:r>
              <w:rPr>
                <w:rFonts w:ascii="Calibri" w:hAnsi="Calibri"/>
                <w:b w:val="0"/>
                <w:sz w:val="16"/>
                <w:rtl w:val="1"/>
              </w:rPr>
              <w:t>CP20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WCP</w:t>
            </w:r>
          </w:p>
        </w:tc>
      </w:tr>
      <w:tr>
        <w:tc>
          <w:tcPr>
            <w:tcW w:type="dxa" w:w="1278"/>
          </w:tcPr>
          <w:p>
            <w:pPr>
              <w:bidi w:val="1"/>
              <w:jc w:val="right"/>
            </w:pPr>
            <w:r/>
            <w:r>
              <w:rPr>
                <w:rFonts w:ascii="Calibri" w:hAnsi="Calibri"/>
                <w:b w:val="0"/>
                <w:sz w:val="16"/>
                <w:rtl w:val="1"/>
              </w:rPr>
              <w:t>E260</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E260</w:t>
            </w:r>
          </w:p>
        </w:tc>
        <w:tc>
          <w:tcPr>
            <w:tcW w:type="dxa" w:w="1278"/>
          </w:tcPr>
          <w:p>
            <w:pPr>
              <w:bidi w:val="1"/>
              <w:jc w:val="right"/>
            </w:pPr>
            <w:r/>
            <w:r>
              <w:rPr>
                <w:rFonts w:ascii="Calibri" w:hAnsi="Calibri"/>
                <w:b w:val="0"/>
                <w:sz w:val="16"/>
                <w:rtl w:val="1"/>
              </w:rPr>
              <w:t>أحمر</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WP</w:t>
            </w:r>
          </w:p>
        </w:tc>
      </w:tr>
      <w:tr>
        <w:tc>
          <w:tcPr>
            <w:tcW w:type="dxa" w:w="1278"/>
          </w:tcPr>
          <w:p>
            <w:pPr>
              <w:bidi w:val="1"/>
              <w:jc w:val="right"/>
            </w:pPr>
            <w:r/>
            <w:r>
              <w:rPr>
                <w:rFonts w:ascii="Calibri" w:hAnsi="Calibri"/>
                <w:b w:val="0"/>
                <w:sz w:val="16"/>
                <w:rtl w:val="1"/>
              </w:rPr>
              <w:t>E270</w:t>
            </w:r>
          </w:p>
        </w:tc>
        <w:tc>
          <w:tcPr>
            <w:tcW w:type="dxa" w:w="1278"/>
          </w:tcPr>
          <w:p>
            <w:pPr>
              <w:bidi w:val="1"/>
              <w:jc w:val="right"/>
            </w:pPr>
            <w:r/>
            <w:r>
              <w:rPr>
                <w:rFonts w:ascii="Calibri" w:hAnsi="Calibri"/>
                <w:b w:val="0"/>
                <w:sz w:val="16"/>
                <w:rtl w:val="1"/>
              </w:rPr>
              <w:t>الغرافيت</w:t>
            </w:r>
          </w:p>
        </w:tc>
        <w:tc>
          <w:tcPr>
            <w:tcW w:type="dxa" w:w="1278"/>
          </w:tcPr>
          <w:p>
            <w:pPr>
              <w:bidi w:val="1"/>
              <w:jc w:val="right"/>
            </w:pPr>
            <w:r/>
            <w:r>
              <w:rPr>
                <w:rFonts w:ascii="Calibri" w:hAnsi="Calibri"/>
                <w:b w:val="0"/>
                <w:sz w:val="16"/>
                <w:rtl w:val="1"/>
              </w:rPr>
              <w:t>E270</w:t>
            </w:r>
          </w:p>
        </w:tc>
        <w:tc>
          <w:tcPr>
            <w:tcW w:type="dxa" w:w="1278"/>
          </w:tcPr>
          <w:p>
            <w:pPr>
              <w:bidi w:val="1"/>
              <w:jc w:val="right"/>
            </w:pPr>
            <w:r/>
            <w:r>
              <w:rPr>
                <w:rFonts w:ascii="Calibri" w:hAnsi="Calibri"/>
                <w:b w:val="0"/>
                <w:sz w:val="16"/>
                <w:rtl w:val="1"/>
              </w:rPr>
              <w:t>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WPC</w:t>
            </w:r>
          </w:p>
        </w:tc>
      </w:tr>
      <w:tr>
        <w:tc>
          <w:tcPr>
            <w:tcW w:type="dxa" w:w="1278"/>
          </w:tcPr>
          <w:p>
            <w:pPr>
              <w:bidi w:val="1"/>
              <w:jc w:val="right"/>
            </w:pPr>
            <w:r/>
            <w:r>
              <w:rPr>
                <w:rFonts w:ascii="Calibri" w:hAnsi="Calibri"/>
                <w:b w:val="0"/>
                <w:sz w:val="16"/>
                <w:rtl w:val="1"/>
              </w:rPr>
              <w:t>E510</w:t>
            </w:r>
          </w:p>
        </w:tc>
        <w:tc>
          <w:tcPr>
            <w:tcW w:type="dxa" w:w="1278"/>
          </w:tcPr>
          <w:p>
            <w:pPr>
              <w:bidi w:val="1"/>
              <w:jc w:val="right"/>
            </w:pPr>
            <w:r/>
            <w:r>
              <w:rPr>
                <w:rFonts w:ascii="Calibri" w:hAnsi="Calibri"/>
                <w:b w:val="0"/>
                <w:sz w:val="16"/>
                <w:rtl w:val="1"/>
              </w:rPr>
              <w:t>PTFE + MoS2</w:t>
            </w:r>
          </w:p>
        </w:tc>
        <w:tc>
          <w:tcPr>
            <w:tcW w:type="dxa" w:w="1278"/>
          </w:tcPr>
          <w:p>
            <w:pPr>
              <w:bidi w:val="1"/>
              <w:jc w:val="right"/>
            </w:pPr>
            <w:r/>
            <w:r>
              <w:rPr>
                <w:rFonts w:ascii="Calibri" w:hAnsi="Calibri"/>
                <w:b w:val="0"/>
                <w:sz w:val="16"/>
                <w:rtl w:val="1"/>
              </w:rPr>
              <w:t>E510 / E510F (نوع يجف بالهواء)</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WMPC</w:t>
            </w:r>
          </w:p>
        </w:tc>
      </w:tr>
      <w:tr>
        <w:tc>
          <w:tcPr>
            <w:tcW w:type="dxa" w:w="1278"/>
          </w:tcPr>
          <w:p>
            <w:pPr>
              <w:bidi w:val="1"/>
              <w:jc w:val="right"/>
            </w:pPr>
            <w:r/>
            <w:r>
              <w:rPr>
                <w:rFonts w:ascii="Calibri" w:hAnsi="Calibri"/>
                <w:b w:val="0"/>
                <w:sz w:val="16"/>
                <w:rtl w:val="1"/>
              </w:rPr>
              <w:t>E520</w:t>
            </w:r>
          </w:p>
        </w:tc>
        <w:tc>
          <w:tcPr>
            <w:tcW w:type="dxa" w:w="1278"/>
          </w:tcPr>
          <w:p>
            <w:pPr>
              <w:bidi w:val="1"/>
              <w:jc w:val="right"/>
            </w:pPr>
            <w:r/>
            <w:r>
              <w:rPr>
                <w:rFonts w:ascii="Calibri" w:hAnsi="Calibri"/>
                <w:b w:val="0"/>
                <w:sz w:val="16"/>
                <w:rtl w:val="1"/>
              </w:rPr>
              <w:t>PTFE + MoS2</w:t>
            </w:r>
          </w:p>
        </w:tc>
        <w:tc>
          <w:tcPr>
            <w:tcW w:type="dxa" w:w="1278"/>
          </w:tcPr>
          <w:p>
            <w:pPr>
              <w:bidi w:val="1"/>
              <w:jc w:val="right"/>
            </w:pPr>
            <w:r/>
            <w:r>
              <w:rPr>
                <w:rFonts w:ascii="Calibri" w:hAnsi="Calibri"/>
                <w:b w:val="0"/>
                <w:sz w:val="16"/>
                <w:rtl w:val="1"/>
              </w:rPr>
              <w:t>E520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WMPC</w:t>
            </w:r>
          </w:p>
        </w:tc>
      </w:tr>
      <w:tr>
        <w:tc>
          <w:tcPr>
            <w:tcW w:type="dxa" w:w="1278"/>
          </w:tcPr>
          <w:p>
            <w:pPr>
              <w:bidi w:val="1"/>
              <w:jc w:val="right"/>
            </w:pPr>
            <w:r/>
            <w:r>
              <w:rPr>
                <w:rFonts w:ascii="Calibri" w:hAnsi="Calibri"/>
                <w:b w:val="0"/>
                <w:sz w:val="16"/>
                <w:rtl w:val="1"/>
              </w:rPr>
              <w:t>E530</w:t>
            </w:r>
          </w:p>
        </w:tc>
        <w:tc>
          <w:tcPr>
            <w:tcW w:type="dxa" w:w="1278"/>
          </w:tcPr>
          <w:p>
            <w:pPr>
              <w:bidi w:val="1"/>
              <w:jc w:val="right"/>
            </w:pPr>
            <w:r/>
            <w:r>
              <w:rPr>
                <w:rFonts w:ascii="Calibri" w:hAnsi="Calibri"/>
                <w:b w:val="0"/>
                <w:sz w:val="16"/>
                <w:rtl w:val="1"/>
              </w:rPr>
              <w:t>MoS2 + PTFE</w:t>
            </w:r>
          </w:p>
        </w:tc>
        <w:tc>
          <w:tcPr>
            <w:tcW w:type="dxa" w:w="1278"/>
          </w:tcPr>
          <w:p>
            <w:pPr>
              <w:bidi w:val="1"/>
              <w:jc w:val="right"/>
            </w:pPr>
            <w:r/>
            <w:r>
              <w:rPr>
                <w:rFonts w:ascii="Calibri" w:hAnsi="Calibri"/>
                <w:b w:val="0"/>
                <w:sz w:val="16"/>
                <w:rtl w:val="1"/>
              </w:rPr>
              <w:t>E530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غشاء صلب</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WMPC</w:t>
            </w:r>
          </w:p>
        </w:tc>
      </w:tr>
      <w:tr>
        <w:tc>
          <w:tcPr>
            <w:tcW w:type="dxa" w:w="1278"/>
          </w:tcPr>
          <w:p>
            <w:pPr>
              <w:bidi w:val="1"/>
              <w:jc w:val="right"/>
            </w:pPr>
            <w:r/>
            <w:r>
              <w:rPr>
                <w:rFonts w:ascii="Calibri" w:hAnsi="Calibri"/>
                <w:b w:val="0"/>
                <w:sz w:val="16"/>
                <w:rtl w:val="1"/>
              </w:rPr>
              <w:t>E250</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E250</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WP</w:t>
            </w:r>
          </w:p>
        </w:tc>
      </w:tr>
      <w:tr>
        <w:tc>
          <w:tcPr>
            <w:tcW w:type="dxa" w:w="1278"/>
          </w:tcPr>
          <w:p>
            <w:pPr>
              <w:bidi w:val="1"/>
              <w:jc w:val="right"/>
            </w:pPr>
            <w:r/>
            <w:r>
              <w:rPr>
                <w:rFonts w:ascii="Calibri" w:hAnsi="Calibri"/>
                <w:b w:val="0"/>
                <w:sz w:val="16"/>
                <w:rtl w:val="1"/>
              </w:rPr>
              <w:t>E670</w:t>
            </w:r>
          </w:p>
        </w:tc>
        <w:tc>
          <w:tcPr>
            <w:tcW w:type="dxa" w:w="1278"/>
          </w:tcPr>
          <w:p>
            <w:pPr>
              <w:bidi w:val="1"/>
              <w:jc w:val="right"/>
            </w:pPr>
            <w:r/>
            <w:r>
              <w:rPr>
                <w:rFonts w:ascii="Calibri" w:hAnsi="Calibri"/>
                <w:b w:val="0"/>
                <w:sz w:val="16"/>
                <w:rtl w:val="1"/>
              </w:rPr>
              <w:t>MoS2</w:t>
            </w:r>
          </w:p>
        </w:tc>
        <w:tc>
          <w:tcPr>
            <w:tcW w:type="dxa" w:w="1278"/>
          </w:tcPr>
          <w:p>
            <w:pPr>
              <w:bidi w:val="1"/>
              <w:jc w:val="right"/>
            </w:pPr>
            <w:r/>
            <w:r>
              <w:rPr>
                <w:rFonts w:ascii="Calibri" w:hAnsi="Calibri"/>
                <w:b w:val="0"/>
                <w:sz w:val="16"/>
                <w:rtl w:val="1"/>
              </w:rPr>
              <w:t>E670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WBM69</w:t>
            </w:r>
          </w:p>
        </w:tc>
      </w:tr>
      <w:tr>
        <w:tc>
          <w:tcPr>
            <w:tcW w:type="dxa" w:w="1278"/>
          </w:tcPr>
          <w:p>
            <w:pPr>
              <w:bidi w:val="1"/>
              <w:jc w:val="right"/>
            </w:pPr>
            <w:r/>
            <w:r>
              <w:rPr>
                <w:rFonts w:ascii="Calibri" w:hAnsi="Calibri"/>
                <w:b w:val="0"/>
                <w:sz w:val="16"/>
                <w:rtl w:val="1"/>
              </w:rPr>
              <w:t>E610</w:t>
            </w:r>
          </w:p>
        </w:tc>
        <w:tc>
          <w:tcPr>
            <w:tcW w:type="dxa" w:w="1278"/>
          </w:tcPr>
          <w:p>
            <w:pPr>
              <w:bidi w:val="1"/>
              <w:jc w:val="right"/>
            </w:pPr>
            <w:r/>
            <w:r>
              <w:rPr>
                <w:rFonts w:ascii="Calibri" w:hAnsi="Calibri"/>
                <w:b w:val="0"/>
                <w:sz w:val="16"/>
                <w:rtl w:val="1"/>
              </w:rPr>
              <w:t>MoS2 + الغرافيت</w:t>
            </w:r>
          </w:p>
        </w:tc>
        <w:tc>
          <w:tcPr>
            <w:tcW w:type="dxa" w:w="1278"/>
          </w:tcPr>
          <w:p>
            <w:pPr>
              <w:bidi w:val="1"/>
              <w:jc w:val="right"/>
            </w:pPr>
            <w:r/>
            <w:r>
              <w:rPr>
                <w:rFonts w:ascii="Calibri" w:hAnsi="Calibri"/>
                <w:b w:val="0"/>
                <w:sz w:val="16"/>
                <w:rtl w:val="1"/>
              </w:rPr>
              <w:t>E610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1–30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WM66</w:t>
            </w:r>
          </w:p>
        </w:tc>
      </w:tr>
      <w:tr>
        <w:tc>
          <w:tcPr>
            <w:tcW w:type="dxa" w:w="1278"/>
          </w:tcPr>
          <w:p>
            <w:pPr>
              <w:bidi w:val="1"/>
              <w:jc w:val="right"/>
            </w:pPr>
            <w:r/>
            <w:r>
              <w:rPr>
                <w:rFonts w:ascii="Calibri" w:hAnsi="Calibri"/>
                <w:b w:val="0"/>
                <w:sz w:val="16"/>
                <w:rtl w:val="1"/>
              </w:rPr>
              <w:t>M80</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M80</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WM80</w:t>
            </w:r>
          </w:p>
        </w:tc>
      </w:tr>
      <w:tr>
        <w:tc>
          <w:tcPr>
            <w:tcW w:type="dxa" w:w="1278"/>
          </w:tcPr>
          <w:p>
            <w:pPr>
              <w:bidi w:val="1"/>
              <w:jc w:val="right"/>
            </w:pPr>
            <w:r/>
            <w:r>
              <w:rPr>
                <w:rFonts w:ascii="Calibri" w:hAnsi="Calibri"/>
                <w:b w:val="0"/>
                <w:sz w:val="16"/>
                <w:rtl w:val="1"/>
              </w:rPr>
              <w:t>M88</w:t>
            </w:r>
          </w:p>
        </w:tc>
        <w:tc>
          <w:tcPr>
            <w:tcW w:type="dxa" w:w="1278"/>
          </w:tcPr>
          <w:p>
            <w:pPr>
              <w:bidi w:val="1"/>
              <w:jc w:val="right"/>
            </w:pPr>
            <w:r/>
            <w:r>
              <w:rPr>
                <w:rFonts w:ascii="Calibri" w:hAnsi="Calibri"/>
                <w:b w:val="0"/>
                <w:sz w:val="16"/>
                <w:rtl w:val="1"/>
              </w:rPr>
              <w:t>MoS2</w:t>
            </w:r>
          </w:p>
        </w:tc>
        <w:tc>
          <w:tcPr>
            <w:tcW w:type="dxa" w:w="1278"/>
          </w:tcPr>
          <w:p>
            <w:pPr>
              <w:bidi w:val="1"/>
              <w:jc w:val="right"/>
            </w:pPr>
            <w:r/>
            <w:r>
              <w:rPr>
                <w:rFonts w:ascii="Calibri" w:hAnsi="Calibri"/>
                <w:b w:val="0"/>
                <w:sz w:val="16"/>
                <w:rtl w:val="1"/>
              </w:rPr>
              <w:t>M88</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WM88</w:t>
            </w:r>
          </w:p>
        </w:tc>
      </w:tr>
      <w:tr>
        <w:tc>
          <w:tcPr>
            <w:tcW w:type="dxa" w:w="1278"/>
          </w:tcPr>
          <w:p>
            <w:pPr>
              <w:bidi w:val="1"/>
              <w:jc w:val="right"/>
            </w:pPr>
            <w:r/>
            <w:r>
              <w:rPr>
                <w:rFonts w:ascii="Calibri" w:hAnsi="Calibri"/>
                <w:b w:val="0"/>
                <w:sz w:val="16"/>
                <w:rtl w:val="1"/>
              </w:rPr>
              <w:t>M81</w:t>
            </w:r>
          </w:p>
        </w:tc>
        <w:tc>
          <w:tcPr>
            <w:tcW w:type="dxa" w:w="1278"/>
          </w:tcPr>
          <w:p>
            <w:pPr>
              <w:bidi w:val="1"/>
              <w:jc w:val="right"/>
            </w:pPr>
            <w:r/>
            <w:r>
              <w:rPr>
                <w:rFonts w:ascii="Calibri" w:hAnsi="Calibri"/>
                <w:b w:val="0"/>
                <w:sz w:val="16"/>
                <w:rtl w:val="1"/>
              </w:rPr>
              <w:t>الغرافيت</w:t>
            </w:r>
          </w:p>
        </w:tc>
        <w:tc>
          <w:tcPr>
            <w:tcW w:type="dxa" w:w="1278"/>
          </w:tcPr>
          <w:p>
            <w:pPr>
              <w:bidi w:val="1"/>
              <w:jc w:val="right"/>
            </w:pPr>
            <w:r/>
            <w:r>
              <w:rPr>
                <w:rFonts w:ascii="Calibri" w:hAnsi="Calibri"/>
                <w:b w:val="0"/>
                <w:sz w:val="16"/>
                <w:rtl w:val="1"/>
              </w:rPr>
              <w:t>M81</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WM81</w:t>
            </w:r>
          </w:p>
        </w:tc>
      </w:tr>
      <w:tr>
        <w:tc>
          <w:tcPr>
            <w:tcW w:type="dxa" w:w="1278"/>
          </w:tcPr>
          <w:p>
            <w:pPr>
              <w:bidi w:val="1"/>
              <w:jc w:val="right"/>
            </w:pPr>
            <w:r/>
            <w:r>
              <w:rPr>
                <w:rFonts w:ascii="Calibri" w:hAnsi="Calibri"/>
                <w:b w:val="0"/>
                <w:sz w:val="16"/>
                <w:rtl w:val="1"/>
              </w:rPr>
              <w:t>BM58</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BM58 (نوع جاف سريع التخفيف)</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WBM68</w:t>
            </w:r>
          </w:p>
        </w:tc>
      </w:tr>
      <w:tr>
        <w:tc>
          <w:tcPr>
            <w:tcW w:type="dxa" w:w="1278"/>
          </w:tcPr>
          <w:p>
            <w:pPr>
              <w:bidi w:val="1"/>
              <w:jc w:val="right"/>
            </w:pPr>
            <w:r/>
            <w:r>
              <w:rPr>
                <w:rFonts w:ascii="Calibri" w:hAnsi="Calibri"/>
                <w:b w:val="0"/>
                <w:sz w:val="16"/>
                <w:rtl w:val="1"/>
              </w:rPr>
              <w:t>M6</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M6 (60120 / 6025T وطرازات ذات صلة)</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WBM68 / WM66 / W61</w:t>
            </w:r>
          </w:p>
        </w:tc>
      </w:tr>
      <w:tr>
        <w:tc>
          <w:tcPr>
            <w:tcW w:type="dxa" w:w="1278"/>
          </w:tcPr>
          <w:p>
            <w:pPr>
              <w:bidi w:val="1"/>
              <w:jc w:val="right"/>
            </w:pPr>
            <w:r/>
            <w:r>
              <w:rPr>
                <w:rFonts w:ascii="Calibri" w:hAnsi="Calibri"/>
                <w:b w:val="0"/>
                <w:sz w:val="16"/>
                <w:rtl w:val="1"/>
              </w:rPr>
              <w:t>M5</w:t>
            </w:r>
          </w:p>
        </w:tc>
        <w:tc>
          <w:tcPr>
            <w:tcW w:type="dxa" w:w="1278"/>
          </w:tcPr>
          <w:p>
            <w:pPr>
              <w:bidi w:val="1"/>
              <w:jc w:val="right"/>
            </w:pPr>
            <w:r/>
            <w:r>
              <w:rPr>
                <w:rFonts w:ascii="Calibri" w:hAnsi="Calibri"/>
                <w:b w:val="0"/>
                <w:sz w:val="16"/>
                <w:rtl w:val="1"/>
              </w:rPr>
              <w:t>MoS2؛ MoS2 / الغرافيت؛ الغرافيت</w:t>
            </w:r>
          </w:p>
        </w:tc>
        <w:tc>
          <w:tcPr>
            <w:tcW w:type="dxa" w:w="1278"/>
          </w:tcPr>
          <w:p>
            <w:pPr>
              <w:bidi w:val="1"/>
              <w:jc w:val="right"/>
            </w:pPr>
            <w:r/>
            <w:r>
              <w:rPr>
                <w:rFonts w:ascii="Calibri" w:hAnsi="Calibri"/>
                <w:b w:val="0"/>
                <w:sz w:val="16"/>
                <w:rtl w:val="1"/>
              </w:rPr>
              <w:t>M55010 / M55600 وطرازات ذات صلة</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غشاء متوسط الصلابة</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WM66 / WBM68 / W61</w:t>
            </w:r>
          </w:p>
        </w:tc>
      </w:tr>
      <w:tr>
        <w:tc>
          <w:tcPr>
            <w:tcW w:type="dxa" w:w="1278"/>
          </w:tcPr>
          <w:p>
            <w:pPr>
              <w:bidi w:val="1"/>
              <w:jc w:val="right"/>
            </w:pPr>
            <w:r/>
            <w:r>
              <w:rPr>
                <w:rFonts w:ascii="Calibri" w:hAnsi="Calibri"/>
                <w:b w:val="0"/>
                <w:sz w:val="16"/>
                <w:rtl w:val="1"/>
              </w:rPr>
              <w:t>T7</w:t>
            </w:r>
          </w:p>
        </w:tc>
        <w:tc>
          <w:tcPr>
            <w:tcW w:type="dxa" w:w="1278"/>
          </w:tcPr>
          <w:p>
            <w:pPr>
              <w:bidi w:val="1"/>
              <w:jc w:val="right"/>
            </w:pPr>
            <w:r/>
            <w:r>
              <w:rPr>
                <w:rFonts w:ascii="Calibri" w:hAnsi="Calibri"/>
                <w:b w:val="0"/>
                <w:sz w:val="16"/>
                <w:rtl w:val="1"/>
              </w:rPr>
              <w:t>PTFE / MoS2 / الغرافيت</w:t>
            </w:r>
          </w:p>
        </w:tc>
        <w:tc>
          <w:tcPr>
            <w:tcW w:type="dxa" w:w="1278"/>
          </w:tcPr>
          <w:p>
            <w:pPr>
              <w:bidi w:val="1"/>
              <w:jc w:val="right"/>
            </w:pPr>
            <w:r/>
            <w:r>
              <w:rPr>
                <w:rFonts w:ascii="Calibri" w:hAnsi="Calibri"/>
                <w:b w:val="0"/>
                <w:sz w:val="16"/>
                <w:rtl w:val="1"/>
              </w:rPr>
              <w:t>T750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W61</w:t>
            </w:r>
          </w:p>
        </w:tc>
      </w:tr>
      <w:tr>
        <w:tc>
          <w:tcPr>
            <w:tcW w:type="dxa" w:w="1278"/>
          </w:tcPr>
          <w:p>
            <w:pPr>
              <w:bidi w:val="1"/>
              <w:jc w:val="right"/>
            </w:pPr>
            <w:r/>
            <w:r>
              <w:rPr>
                <w:rFonts w:ascii="Calibri" w:hAnsi="Calibri"/>
                <w:b w:val="0"/>
                <w:sz w:val="16"/>
                <w:rtl w:val="1"/>
              </w:rPr>
              <w:t>T7</w:t>
            </w:r>
          </w:p>
        </w:tc>
        <w:tc>
          <w:tcPr>
            <w:tcW w:type="dxa" w:w="1278"/>
          </w:tcPr>
          <w:p>
            <w:pPr>
              <w:bidi w:val="1"/>
              <w:jc w:val="right"/>
            </w:pPr>
            <w:r/>
            <w:r>
              <w:rPr>
                <w:rFonts w:ascii="Calibri" w:hAnsi="Calibri"/>
                <w:b w:val="0"/>
                <w:sz w:val="16"/>
                <w:rtl w:val="1"/>
              </w:rPr>
              <w:t>PTFE / الغرافيت؛ الغرافيت / PTFE</w:t>
            </w:r>
          </w:p>
        </w:tc>
        <w:tc>
          <w:tcPr>
            <w:tcW w:type="dxa" w:w="1278"/>
          </w:tcPr>
          <w:p>
            <w:pPr>
              <w:bidi w:val="1"/>
              <w:jc w:val="right"/>
            </w:pPr>
            <w:r/>
            <w:r>
              <w:rPr>
                <w:rFonts w:ascii="Calibri" w:hAnsi="Calibri"/>
                <w:b w:val="0"/>
                <w:sz w:val="16"/>
                <w:rtl w:val="1"/>
              </w:rPr>
              <w:t>T720 / T730</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WBM68 / WM66</w:t>
            </w:r>
          </w:p>
        </w:tc>
      </w:tr>
      <w:tr>
        <w:tc>
          <w:tcPr>
            <w:tcW w:type="dxa" w:w="1278"/>
          </w:tcPr>
          <w:p>
            <w:pPr>
              <w:bidi w:val="1"/>
              <w:jc w:val="right"/>
            </w:pPr>
            <w:r/>
            <w:r>
              <w:rPr>
                <w:rFonts w:ascii="Calibri" w:hAnsi="Calibri"/>
                <w:b w:val="0"/>
                <w:sz w:val="16"/>
                <w:rtl w:val="1"/>
              </w:rPr>
              <w:t>T7</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T710</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t>
            </w:r>
          </w:p>
        </w:tc>
      </w:tr>
      <w:tr>
        <w:tc>
          <w:tcPr>
            <w:tcW w:type="dxa" w:w="1278"/>
          </w:tcPr>
          <w:p>
            <w:pPr>
              <w:bidi w:val="1"/>
              <w:jc w:val="right"/>
            </w:pPr>
            <w:r/>
            <w:r>
              <w:rPr>
                <w:rFonts w:ascii="Calibri" w:hAnsi="Calibri"/>
                <w:b w:val="0"/>
                <w:sz w:val="16"/>
                <w:rtl w:val="1"/>
              </w:rPr>
              <w:t>PC50</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PC50 / PC50-sp</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سلسلة W61</w:t>
            </w:r>
          </w:p>
        </w:tc>
      </w:tr>
      <w:tr>
        <w:tc>
          <w:tcPr>
            <w:tcW w:type="dxa" w:w="1278"/>
          </w:tcPr>
          <w:p>
            <w:pPr>
              <w:bidi w:val="1"/>
              <w:jc w:val="right"/>
            </w:pPr>
            <w:r/>
            <w:r>
              <w:rPr>
                <w:rFonts w:ascii="Calibri" w:hAnsi="Calibri"/>
                <w:b w:val="0"/>
                <w:sz w:val="16"/>
                <w:rtl w:val="1"/>
              </w:rPr>
              <w:t>PA52</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PA52 / PA52-sp</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سلسلة W61</w:t>
            </w:r>
          </w:p>
        </w:tc>
      </w:tr>
      <w:tr>
        <w:tc>
          <w:tcPr>
            <w:tcW w:type="dxa" w:w="1278"/>
          </w:tcPr>
          <w:p>
            <w:pPr>
              <w:bidi w:val="1"/>
              <w:jc w:val="right"/>
            </w:pPr>
            <w:r/>
            <w:r>
              <w:rPr>
                <w:rFonts w:ascii="Calibri" w:hAnsi="Calibri"/>
                <w:b w:val="0"/>
                <w:sz w:val="16"/>
                <w:rtl w:val="1"/>
              </w:rPr>
              <w:t>PB53</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PB53 / PB53-sp</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غشاء جاف مسحوقي</w:t>
            </w:r>
          </w:p>
        </w:tc>
        <w:tc>
          <w:tcPr>
            <w:tcW w:type="dxa" w:w="1278"/>
          </w:tcPr>
          <w:p>
            <w:pPr>
              <w:bidi w:val="1"/>
              <w:jc w:val="right"/>
            </w:pPr>
            <w:r/>
            <w:r>
              <w:rPr>
                <w:rFonts w:ascii="Calibri" w:hAnsi="Calibri"/>
                <w:b w:val="0"/>
                <w:sz w:val="16"/>
                <w:rtl w:val="1"/>
              </w:rPr>
              <w:t>1–100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سلسلة W61</w:t>
            </w:r>
          </w:p>
        </w:tc>
      </w:tr>
      <w:tr>
        <w:tc>
          <w:tcPr>
            <w:tcW w:type="dxa" w:w="1278"/>
          </w:tcPr>
          <w:p>
            <w:pPr>
              <w:bidi w:val="1"/>
              <w:jc w:val="right"/>
            </w:pPr>
            <w:r/>
            <w:r>
              <w:rPr>
                <w:rFonts w:ascii="Calibri" w:hAnsi="Calibri"/>
                <w:b w:val="0"/>
                <w:sz w:val="16"/>
                <w:rtl w:val="1"/>
              </w:rPr>
              <w:t>PB54</w:t>
            </w:r>
          </w:p>
        </w:tc>
        <w:tc>
          <w:tcPr>
            <w:tcW w:type="dxa" w:w="1278"/>
          </w:tcPr>
          <w:p>
            <w:pPr>
              <w:bidi w:val="1"/>
              <w:jc w:val="right"/>
            </w:pPr>
            <w:r/>
            <w:r>
              <w:rPr>
                <w:rFonts w:ascii="Calibri" w:hAnsi="Calibri"/>
                <w:b w:val="0"/>
                <w:sz w:val="16"/>
                <w:rtl w:val="1"/>
              </w:rPr>
              <w:t>PTFE</w:t>
            </w:r>
          </w:p>
        </w:tc>
        <w:tc>
          <w:tcPr>
            <w:tcW w:type="dxa" w:w="1278"/>
          </w:tcPr>
          <w:p>
            <w:pPr>
              <w:bidi w:val="1"/>
              <w:jc w:val="right"/>
            </w:pPr>
            <w:r/>
            <w:r>
              <w:rPr>
                <w:rFonts w:ascii="Calibri" w:hAnsi="Calibri"/>
                <w:b w:val="0"/>
                <w:sz w:val="16"/>
                <w:rtl w:val="1"/>
              </w:rPr>
              <w:t>PB54 / PB54-sp</w:t>
            </w:r>
          </w:p>
        </w:tc>
        <w:tc>
          <w:tcPr>
            <w:tcW w:type="dxa" w:w="1278"/>
          </w:tcPr>
          <w:p>
            <w:pPr>
              <w:bidi w:val="1"/>
              <w:jc w:val="right"/>
            </w:pPr>
            <w:r/>
            <w:r>
              <w:rPr>
                <w:rFonts w:ascii="Calibri" w:hAnsi="Calibri"/>
                <w:b w:val="0"/>
                <w:sz w:val="16"/>
                <w:rtl w:val="1"/>
              </w:rPr>
              <w:t>عديم اللون، شفاف</w:t>
            </w:r>
          </w:p>
        </w:tc>
        <w:tc>
          <w:tcPr>
            <w:tcW w:type="dxa" w:w="1278"/>
          </w:tcPr>
          <w:p>
            <w:pPr>
              <w:bidi w:val="1"/>
              <w:jc w:val="right"/>
            </w:pPr>
            <w:r/>
            <w:r>
              <w:rPr>
                <w:rFonts w:ascii="Calibri" w:hAnsi="Calibri"/>
                <w:b w:val="0"/>
                <w:sz w:val="16"/>
                <w:rtl w:val="1"/>
              </w:rPr>
              <w:t>غشاء لين شبه جاف</w:t>
            </w:r>
          </w:p>
        </w:tc>
        <w:tc>
          <w:tcPr>
            <w:tcW w:type="dxa" w:w="1278"/>
          </w:tcPr>
          <w:p>
            <w:pPr>
              <w:bidi w:val="1"/>
              <w:jc w:val="right"/>
            </w:pPr>
            <w:r/>
            <w:r>
              <w:rPr>
                <w:rFonts w:ascii="Calibri" w:hAnsi="Calibri"/>
                <w:b w:val="0"/>
                <w:sz w:val="16"/>
                <w:rtl w:val="1"/>
              </w:rPr>
              <w:t>1–100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سلسلة W61</w:t>
            </w:r>
          </w:p>
        </w:tc>
      </w:tr>
      <w:tr>
        <w:tc>
          <w:tcPr>
            <w:tcW w:type="dxa" w:w="1278"/>
          </w:tcPr>
          <w:p>
            <w:pPr>
              <w:bidi w:val="1"/>
              <w:jc w:val="right"/>
            </w:pPr>
            <w:r/>
            <w:r>
              <w:rPr>
                <w:rFonts w:ascii="Calibri" w:hAnsi="Calibri"/>
                <w:b w:val="0"/>
                <w:sz w:val="16"/>
                <w:rtl w:val="1"/>
              </w:rPr>
              <w:t>BN70</w:t>
            </w:r>
          </w:p>
        </w:tc>
        <w:tc>
          <w:tcPr>
            <w:tcW w:type="dxa" w:w="1278"/>
          </w:tcPr>
          <w:p>
            <w:pPr>
              <w:bidi w:val="1"/>
              <w:jc w:val="right"/>
            </w:pPr>
            <w:r/>
            <w:r>
              <w:rPr>
                <w:rFonts w:ascii="Calibri" w:hAnsi="Calibri"/>
                <w:b w:val="0"/>
                <w:sz w:val="16"/>
                <w:rtl w:val="1"/>
              </w:rPr>
              <w:t>BN</w:t>
            </w:r>
          </w:p>
        </w:tc>
        <w:tc>
          <w:tcPr>
            <w:tcW w:type="dxa" w:w="1278"/>
          </w:tcPr>
          <w:p>
            <w:pPr>
              <w:bidi w:val="1"/>
              <w:jc w:val="right"/>
            </w:pPr>
            <w:r/>
            <w:r>
              <w:rPr>
                <w:rFonts w:ascii="Calibri" w:hAnsi="Calibri"/>
                <w:b w:val="0"/>
                <w:sz w:val="16"/>
                <w:rtl w:val="1"/>
              </w:rPr>
              <w:t>BN70 / BN70-sp</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غشاء لين</w:t>
            </w:r>
          </w:p>
        </w:tc>
        <w:tc>
          <w:tcPr>
            <w:tcW w:type="dxa" w:w="1278"/>
          </w:tcPr>
          <w:p>
            <w:pPr>
              <w:bidi w:val="1"/>
              <w:jc w:val="right"/>
            </w:pPr>
            <w:r/>
            <w:r>
              <w:rPr>
                <w:rFonts w:ascii="Calibri" w:hAnsi="Calibri"/>
                <w:b w:val="0"/>
                <w:sz w:val="16"/>
                <w:rtl w:val="1"/>
              </w:rPr>
              <w:t>1–10 µm</w:t>
            </w:r>
          </w:p>
        </w:tc>
        <w:tc>
          <w:tcPr>
            <w:tcW w:type="dxa" w:w="1278"/>
          </w:tcPr>
          <w:p>
            <w:pPr>
              <w:bidi w:val="1"/>
              <w:jc w:val="right"/>
            </w:pPr>
            <w:r/>
            <w:r>
              <w:rPr>
                <w:rFonts w:ascii="Calibri" w:hAnsi="Calibri"/>
                <w:b w:val="0"/>
                <w:sz w:val="16"/>
                <w:rtl w:val="1"/>
              </w:rPr>
              <w:t>○ / ○ / – / ◎ / ○ / ◎ / ○ / ○ / ◎</w:t>
            </w:r>
          </w:p>
        </w:tc>
        <w:tc>
          <w:tcPr>
            <w:tcW w:type="dxa" w:w="1278"/>
          </w:tcPr>
          <w:p>
            <w:pPr>
              <w:bidi w:val="1"/>
              <w:jc w:val="right"/>
            </w:pPr>
            <w:r/>
            <w:r>
              <w:rPr>
                <w:rFonts w:ascii="Calibri" w:hAnsi="Calibri"/>
                <w:b w:val="0"/>
                <w:sz w:val="16"/>
                <w:rtl w:val="1"/>
              </w:rPr>
              <w:t>WBN70</w:t>
            </w:r>
          </w:p>
        </w:tc>
      </w:tr>
    </w:tbl>
    <w:p/>
    <w:p>
      <w:pPr>
        <w:pStyle w:val="Heading2"/>
        <w:bidi w:val="1"/>
        <w:jc w:val="right"/>
      </w:pPr>
      <w:r>
        <w:rPr>
          <w:rFonts w:ascii="Calibri" w:hAnsi="Calibri"/>
          <w:b/>
          <w:sz w:val="26"/>
          <w:rtl w:val="1"/>
        </w:rPr>
        <w:t>التصنيف حسب الأداء والتطبيق</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val="clear" w:fill="D9E2F3"/>
          </w:tcPr>
          <w:p>
            <w:pPr>
              <w:bidi w:val="1"/>
              <w:jc w:val="right"/>
            </w:pPr>
            <w:r/>
            <w:r>
              <w:rPr>
                <w:rFonts w:ascii="Calibri" w:hAnsi="Calibri"/>
                <w:b/>
                <w:sz w:val="16"/>
                <w:rtl w:val="1"/>
              </w:rPr>
              <w:t>الفئة</w:t>
            </w:r>
          </w:p>
        </w:tc>
        <w:tc>
          <w:tcPr>
            <w:tcW w:type="dxa" w:w="2556"/>
            <w:shd w:val="clear" w:fill="D9E2F3"/>
          </w:tcPr>
          <w:p>
            <w:pPr>
              <w:bidi w:val="1"/>
              <w:jc w:val="right"/>
            </w:pPr>
            <w:r/>
            <w:r>
              <w:rPr>
                <w:rFonts w:ascii="Calibri" w:hAnsi="Calibri"/>
                <w:b/>
                <w:sz w:val="16"/>
                <w:rtl w:val="1"/>
              </w:rPr>
              <w:t>الطرازات الممثلة</w:t>
            </w:r>
          </w:p>
        </w:tc>
        <w:tc>
          <w:tcPr>
            <w:tcW w:type="dxa" w:w="2556"/>
            <w:shd w:val="clear" w:fill="D9E2F3"/>
          </w:tcPr>
          <w:p>
            <w:pPr>
              <w:bidi w:val="1"/>
              <w:jc w:val="right"/>
            </w:pPr>
            <w:r/>
            <w:r>
              <w:rPr>
                <w:rFonts w:ascii="Calibri" w:hAnsi="Calibri"/>
                <w:b/>
                <w:sz w:val="16"/>
                <w:rtl w:val="1"/>
              </w:rPr>
              <w:t>مادة التشحيم الصلبة</w:t>
            </w:r>
          </w:p>
        </w:tc>
        <w:tc>
          <w:tcPr>
            <w:tcW w:type="dxa" w:w="2556"/>
            <w:shd w:val="clear" w:fill="D9E2F3"/>
          </w:tcPr>
          <w:p>
            <w:pPr>
              <w:bidi w:val="1"/>
              <w:jc w:val="right"/>
            </w:pPr>
            <w:r/>
            <w:r>
              <w:rPr>
                <w:rFonts w:ascii="Calibri" w:hAnsi="Calibri"/>
                <w:b/>
                <w:sz w:val="16"/>
                <w:rtl w:val="1"/>
              </w:rPr>
              <w:t>الوصف</w:t>
            </w:r>
          </w:p>
        </w:tc>
      </w:tr>
      <w:tr>
        <w:tc>
          <w:tcPr>
            <w:tcW w:type="dxa" w:w="2556"/>
          </w:tcPr>
          <w:p>
            <w:pPr>
              <w:bidi w:val="1"/>
              <w:jc w:val="right"/>
            </w:pPr>
            <w:r/>
            <w:r>
              <w:rPr>
                <w:rFonts w:ascii="Calibri" w:hAnsi="Calibri"/>
                <w:b w:val="0"/>
                <w:sz w:val="16"/>
                <w:rtl w:val="1"/>
              </w:rPr>
              <w:t>ذات الأساس المائي (صديقة للبيئة)</w:t>
            </w:r>
          </w:p>
        </w:tc>
        <w:tc>
          <w:tcPr>
            <w:tcW w:type="dxa" w:w="2556"/>
          </w:tcPr>
          <w:p>
            <w:pPr>
              <w:bidi w:val="1"/>
              <w:jc w:val="right"/>
            </w:pPr>
            <w:r/>
            <w:r>
              <w:rPr>
                <w:rFonts w:ascii="Calibri" w:hAnsi="Calibri"/>
                <w:b w:val="0"/>
                <w:sz w:val="16"/>
                <w:rtl w:val="1"/>
              </w:rPr>
              <w:t>WHM1 / WHM2 / WHM3 / WG8؛ WMPC12 / WPC12 / WCP12 / WP12 / WTP12 / WZP12؛ WM66 / WBM68؛ W61C / W6110 / W6120 / W6130</w:t>
            </w:r>
          </w:p>
        </w:tc>
        <w:tc>
          <w:tcPr>
            <w:tcW w:type="dxa" w:w="2556"/>
          </w:tcPr>
          <w:p>
            <w:pPr>
              <w:bidi w:val="1"/>
              <w:jc w:val="right"/>
            </w:pPr>
            <w:r/>
            <w:r>
              <w:rPr>
                <w:rFonts w:ascii="Calibri" w:hAnsi="Calibri"/>
                <w:b w:val="0"/>
                <w:sz w:val="16"/>
                <w:rtl w:val="1"/>
              </w:rPr>
              <w:t>MoS2 / الغرافيت؛ PTFE / الغرافيت؛ MoS2؛ MoS2 / الغرافيت؛ PTFE / الغرافيت</w:t>
            </w:r>
          </w:p>
        </w:tc>
        <w:tc>
          <w:tcPr>
            <w:tcW w:type="dxa" w:w="2556"/>
          </w:tcPr>
          <w:p>
            <w:pPr>
              <w:bidi w:val="1"/>
              <w:jc w:val="right"/>
            </w:pPr>
            <w:r/>
            <w:r>
              <w:rPr>
                <w:rFonts w:ascii="Calibri" w:hAnsi="Calibri"/>
                <w:b w:val="0"/>
                <w:sz w:val="16"/>
                <w:rtl w:val="1"/>
              </w:rPr>
              <w:t>مواد التشحيم ذات الغشاء الجاف التقليدية ذات أساس مذيب وتحتوي على كميات كبيرة من المذيبات العضوية الضارة، التي تعرّض صحة المشغّلين للخطر وتتبخر في الغلاف الجوي على شكل مركّبات عضوية متطايرة (VOCs) ملوّثةً البيئة بشكل خطير. أما مواد التشحيم ذات الغشاء الجاف ذات الأساس المائي من Zirun فتتكوّن في معظمها من الماء (80–90%)، ولا تنتج مركّبات عضوية متطايرة ضارة (إنتاج المركّبات العضوية المتطايرة يعادل نحو 5% من النوع ذي الأساس المذيب)، وتقلّل كثيرًا من الآثار السلبية في البيئة وصحة المشغّلين.</w:t>
            </w:r>
          </w:p>
        </w:tc>
      </w:tr>
      <w:tr>
        <w:tc>
          <w:tcPr>
            <w:tcW w:type="dxa" w:w="2556"/>
          </w:tcPr>
          <w:p>
            <w:pPr>
              <w:bidi w:val="1"/>
              <w:jc w:val="right"/>
            </w:pPr>
            <w:r/>
            <w:r>
              <w:rPr>
                <w:rFonts w:ascii="Calibri" w:hAnsi="Calibri"/>
                <w:b w:val="0"/>
                <w:sz w:val="16"/>
                <w:rtl w:val="1"/>
              </w:rPr>
              <w:t>احتكاك منخفض، مقاومة للتآكل</w:t>
            </w:r>
          </w:p>
        </w:tc>
        <w:tc>
          <w:tcPr>
            <w:tcW w:type="dxa" w:w="2556"/>
          </w:tcPr>
          <w:p>
            <w:pPr>
              <w:bidi w:val="1"/>
              <w:jc w:val="right"/>
            </w:pPr>
            <w:r/>
            <w:r>
              <w:rPr>
                <w:rFonts w:ascii="Calibri" w:hAnsi="Calibri"/>
                <w:b w:val="0"/>
                <w:sz w:val="16"/>
                <w:rtl w:val="1"/>
              </w:rPr>
              <w:t>HM1-20 / HM2-20 / HM3-25 / G8 وذات الأساس المائي WHM1-12 / WHM2-10 / WHM3-12 / WG8-10؛ MPC20 وذات الأساس المائي WMPC12؛ PC20 / CP20 وذات الأساس المائي WPC12 / WCP12؛ P20 / TP20 / ZP20 وذات الأساس المائي WP12 / WTP12 / WZP12</w:t>
            </w:r>
          </w:p>
        </w:tc>
        <w:tc>
          <w:tcPr>
            <w:tcW w:type="dxa" w:w="2556"/>
          </w:tcPr>
          <w:p>
            <w:pPr>
              <w:bidi w:val="1"/>
              <w:jc w:val="right"/>
            </w:pPr>
            <w:r/>
            <w:r>
              <w:rPr>
                <w:rFonts w:ascii="Calibri" w:hAnsi="Calibri"/>
                <w:b w:val="0"/>
                <w:sz w:val="16"/>
                <w:rtl w:val="1"/>
              </w:rPr>
              <w:t>MoS2 / الغرافيت؛ MoS2؛ الغرافيت / PTFE؛ PTFE</w:t>
            </w:r>
          </w:p>
        </w:tc>
        <w:tc>
          <w:tcPr>
            <w:tcW w:type="dxa" w:w="2556"/>
          </w:tcPr>
          <w:p>
            <w:pPr>
              <w:bidi w:val="1"/>
              <w:jc w:val="right"/>
            </w:pPr>
            <w:r/>
            <w:r>
              <w:rPr>
                <w:rFonts w:ascii="Calibri" w:hAnsi="Calibri"/>
                <w:b w:val="0"/>
                <w:sz w:val="16"/>
                <w:rtl w:val="1"/>
              </w:rPr>
              <w:t>(1) غشاء صلب: تشحيم ومقاومة للتآكل وعمر طويل وتشحيم دائم. (2) تعتمد أساسًا على مواد تشحيم صلبة من PTFE وMoS2 مع إضافة الغرافيت ومواد تشحيم صلبة أخرى — وهي أهم أعضاء عائلة مواد التشحيم ذات الغشاء الجاف. (3) أداء أفضل عند استخدامها مع زيت التشحيم أو الشحم؛ إذ يمكن خفض معامل الاحتكاك إلى 0.03.</w:t>
            </w:r>
          </w:p>
        </w:tc>
      </w:tr>
      <w:tr>
        <w:tc>
          <w:tcPr>
            <w:tcW w:type="dxa" w:w="2556"/>
          </w:tcPr>
          <w:p>
            <w:pPr>
              <w:bidi w:val="1"/>
              <w:jc w:val="right"/>
            </w:pPr>
            <w:r/>
            <w:r>
              <w:rPr>
                <w:rFonts w:ascii="Calibri" w:hAnsi="Calibri"/>
                <w:b w:val="0"/>
                <w:sz w:val="16"/>
                <w:rtl w:val="1"/>
              </w:rPr>
              <w:t>مضادة للصدأ، مقاومة للتآكل</w:t>
            </w:r>
          </w:p>
        </w:tc>
        <w:tc>
          <w:tcPr>
            <w:tcW w:type="dxa" w:w="2556"/>
          </w:tcPr>
          <w:p>
            <w:pPr>
              <w:bidi w:val="1"/>
              <w:jc w:val="right"/>
            </w:pPr>
            <w:r/>
            <w:r>
              <w:rPr>
                <w:rFonts w:ascii="Calibri" w:hAnsi="Calibri"/>
                <w:b w:val="0"/>
                <w:sz w:val="16"/>
                <w:rtl w:val="1"/>
              </w:rPr>
              <w:t>P20 / TP20 / ZP20 وذات الأساس المائي WP12 / WTP12 / WZP12</w:t>
            </w:r>
          </w:p>
        </w:tc>
        <w:tc>
          <w:tcPr>
            <w:tcW w:type="dxa" w:w="2556"/>
          </w:tcPr>
          <w:p>
            <w:pPr>
              <w:bidi w:val="1"/>
              <w:jc w:val="right"/>
            </w:pPr>
            <w:r/>
            <w:r>
              <w:rPr>
                <w:rFonts w:ascii="Calibri" w:hAnsi="Calibri"/>
                <w:b w:val="0"/>
                <w:sz w:val="16"/>
                <w:rtl w:val="1"/>
              </w:rPr>
              <w:t>PTFE</w:t>
            </w:r>
          </w:p>
        </w:tc>
        <w:tc>
          <w:tcPr>
            <w:tcW w:type="dxa" w:w="2556"/>
          </w:tcPr>
          <w:p>
            <w:pPr>
              <w:bidi w:val="1"/>
              <w:jc w:val="right"/>
            </w:pPr>
            <w:r/>
            <w:r>
              <w:rPr>
                <w:rFonts w:ascii="Calibri" w:hAnsi="Calibri"/>
                <w:b w:val="0"/>
                <w:sz w:val="16"/>
                <w:rtl w:val="1"/>
              </w:rPr>
              <w:t>(1) غشاء صلب، للأماكن التي تتطلب الوقاية من الصدأ والتشحيم معًا. (2) الأغشية المحتوية على PTFE تتمتع عمومًا بوقاية من الصدأ أقوى من الأغشية المحتوية على MoS2.</w:t>
            </w:r>
          </w:p>
        </w:tc>
      </w:tr>
      <w:tr>
        <w:tc>
          <w:tcPr>
            <w:tcW w:type="dxa" w:w="2556"/>
          </w:tcPr>
          <w:p>
            <w:pPr>
              <w:bidi w:val="1"/>
              <w:jc w:val="right"/>
            </w:pPr>
            <w:r/>
            <w:r>
              <w:rPr>
                <w:rFonts w:ascii="Calibri" w:hAnsi="Calibri"/>
                <w:b w:val="0"/>
                <w:sz w:val="16"/>
                <w:rtl w:val="1"/>
              </w:rPr>
              <w:t>درجات الحرارة العالية والمنخفضة</w:t>
            </w:r>
          </w:p>
        </w:tc>
        <w:tc>
          <w:tcPr>
            <w:tcW w:type="dxa" w:w="2556"/>
          </w:tcPr>
          <w:p>
            <w:pPr>
              <w:bidi w:val="1"/>
              <w:jc w:val="right"/>
            </w:pPr>
            <w:r/>
            <w:r>
              <w:rPr>
                <w:rFonts w:ascii="Calibri" w:hAnsi="Calibri"/>
                <w:b w:val="0"/>
                <w:sz w:val="16"/>
                <w:rtl w:val="1"/>
              </w:rPr>
              <w:t>M80 / M88 / M81؛ HM1-20 / HM2-20 / HM3-25 / G8 وذات الأساس المائي WHM1-12 / WHM2-10 / WHM3-12 / WG8-10؛ T770 / T71C / T710 / T720 / T730 / T750</w:t>
            </w:r>
          </w:p>
        </w:tc>
        <w:tc>
          <w:tcPr>
            <w:tcW w:type="dxa" w:w="2556"/>
          </w:tcPr>
          <w:p>
            <w:pPr>
              <w:bidi w:val="1"/>
              <w:jc w:val="right"/>
            </w:pPr>
            <w:r/>
            <w:r>
              <w:rPr>
                <w:rFonts w:ascii="Calibri" w:hAnsi="Calibri"/>
                <w:b w:val="0"/>
                <w:sz w:val="16"/>
                <w:rtl w:val="1"/>
              </w:rPr>
              <w:t>MoS2 / الغرافيت؛ MoS2 / الغرافيت / PTFE</w:t>
            </w:r>
          </w:p>
        </w:tc>
        <w:tc>
          <w:tcPr>
            <w:tcW w:type="dxa" w:w="2556"/>
          </w:tcPr>
          <w:p>
            <w:pPr>
              <w:bidi w:val="1"/>
              <w:jc w:val="right"/>
            </w:pPr>
            <w:r/>
            <w:r>
              <w:rPr>
                <w:rFonts w:ascii="Calibri" w:hAnsi="Calibri"/>
                <w:b w:val="0"/>
                <w:sz w:val="16"/>
                <w:rtl w:val="1"/>
              </w:rPr>
              <w:t>(1) لا تُستخدم الزيوت والشحوم العادية عمومًا فوق 200 C. أما مواد التشحيم الصلبة فتتحلل عند درجات حرارة أعلى بكثير (PTFE ‏300 C؛ MoS2 ‏350 C؛ الغرافيت 550 C؛ BN ‏900 C) ويمكن استخدامها باستمرار عند 250–450 C وأقل من –100 C. (2) تستخدم هذه السلسلة إضافات خاصة ويمكن استخدامها باستمرار عند 250–450 C وأقل من –100 C.</w:t>
            </w:r>
          </w:p>
        </w:tc>
      </w:tr>
      <w:tr>
        <w:tc>
          <w:tcPr>
            <w:tcW w:type="dxa" w:w="2556"/>
          </w:tcPr>
          <w:p>
            <w:pPr>
              <w:bidi w:val="1"/>
              <w:jc w:val="right"/>
            </w:pPr>
            <w:r/>
            <w:r>
              <w:rPr>
                <w:rFonts w:ascii="Calibri" w:hAnsi="Calibri"/>
                <w:b w:val="0"/>
                <w:sz w:val="16"/>
                <w:rtl w:val="1"/>
              </w:rPr>
              <w:t>التليين الأولي</w:t>
            </w:r>
          </w:p>
        </w:tc>
        <w:tc>
          <w:tcPr>
            <w:tcW w:type="dxa" w:w="2556"/>
          </w:tcPr>
          <w:p>
            <w:pPr>
              <w:bidi w:val="1"/>
              <w:jc w:val="right"/>
            </w:pPr>
            <w:r/>
            <w:r>
              <w:rPr>
                <w:rFonts w:ascii="Calibri" w:hAnsi="Calibri"/>
                <w:b w:val="0"/>
                <w:sz w:val="16"/>
                <w:rtl w:val="1"/>
              </w:rPr>
              <w:t>M80 / M88 / M81 / BM58 / BM55؛ سلسلتا M6 وM5؛ T770 / T71C / T710 / T720 / T730 / T750؛ ذات الأساس المائي W61C / W6110 / W6120 / W6130؛ ذات الأساس المائي WM66؛ ذات الأساس المائي WBM68</w:t>
            </w:r>
          </w:p>
        </w:tc>
        <w:tc>
          <w:tcPr>
            <w:tcW w:type="dxa" w:w="2556"/>
          </w:tcPr>
          <w:p>
            <w:pPr>
              <w:bidi w:val="1"/>
              <w:jc w:val="right"/>
            </w:pPr>
            <w:r/>
            <w:r>
              <w:rPr>
                <w:rFonts w:ascii="Calibri" w:hAnsi="Calibri"/>
                <w:b w:val="0"/>
                <w:sz w:val="16"/>
                <w:rtl w:val="1"/>
              </w:rPr>
              <w:t>MoS2 / الغرافيت؛ MoS2؛ MoS2 / الغرافيت / PTFE</w:t>
            </w:r>
          </w:p>
        </w:tc>
        <w:tc>
          <w:tcPr>
            <w:tcW w:type="dxa" w:w="2556"/>
          </w:tcPr>
          <w:p>
            <w:pPr>
              <w:bidi w:val="1"/>
              <w:jc w:val="right"/>
            </w:pPr>
            <w:r/>
            <w:r>
              <w:rPr>
                <w:rFonts w:ascii="Calibri" w:hAnsi="Calibri"/>
                <w:b w:val="0"/>
                <w:sz w:val="16"/>
                <w:rtl w:val="1"/>
              </w:rPr>
              <w:t>(1) غشاء لين يتآكل خلال وقت قصير حتى تحقق أسطح التلامس تلامسًا فعّالًا وتليينًا أوليًا. (2) يعتمد أساسًا على مواد تشحيم صلبة عالية التركيز من MoS2. (3) للآلات الكبيرة والثقيلة وملامسات الانزلاق عالية الضغط. (4) تمنح المعالجة المسبقة لقطعة العمل بالفسفتة تأثيرًا تآزريًا: مقاومة للحمل وعمرًا طويلًا.</w:t>
            </w:r>
          </w:p>
        </w:tc>
      </w:tr>
      <w:tr>
        <w:tc>
          <w:tcPr>
            <w:tcW w:type="dxa" w:w="2556"/>
          </w:tcPr>
          <w:p>
            <w:pPr>
              <w:bidi w:val="1"/>
              <w:jc w:val="right"/>
            </w:pPr>
            <w:r/>
            <w:r>
              <w:rPr>
                <w:rFonts w:ascii="Calibri" w:hAnsi="Calibri"/>
                <w:b w:val="0"/>
                <w:sz w:val="16"/>
                <w:rtl w:val="1"/>
              </w:rPr>
              <w:t>طلاء سهل (الطلاء بالغمس)</w:t>
            </w:r>
          </w:p>
        </w:tc>
        <w:tc>
          <w:tcPr>
            <w:tcW w:type="dxa" w:w="2556"/>
          </w:tcPr>
          <w:p>
            <w:pPr>
              <w:bidi w:val="1"/>
              <w:jc w:val="right"/>
            </w:pPr>
            <w:r/>
            <w:r>
              <w:rPr>
                <w:rFonts w:ascii="Calibri" w:hAnsi="Calibri"/>
                <w:b w:val="0"/>
                <w:sz w:val="16"/>
                <w:rtl w:val="1"/>
              </w:rPr>
              <w:t>ذات الأساس المائي WM66 / WBM68 / W61C؛ BM58 / M610 / M560 / سلسلة T7</w:t>
            </w:r>
          </w:p>
        </w:tc>
        <w:tc>
          <w:tcPr>
            <w:tcW w:type="dxa" w:w="2556"/>
          </w:tcPr>
          <w:p>
            <w:pPr>
              <w:bidi w:val="1"/>
              <w:jc w:val="right"/>
            </w:pPr>
            <w:r/>
            <w:r>
              <w:rPr>
                <w:rFonts w:ascii="Calibri" w:hAnsi="Calibri"/>
                <w:b w:val="0"/>
                <w:sz w:val="16"/>
                <w:rtl w:val="1"/>
              </w:rPr>
              <w:t>MoS2 / الغرافيت؛ MoS2 / الغرافيت / PTFE</w:t>
            </w:r>
          </w:p>
        </w:tc>
        <w:tc>
          <w:tcPr>
            <w:tcW w:type="dxa" w:w="2556"/>
          </w:tcPr>
          <w:p>
            <w:pPr>
              <w:bidi w:val="1"/>
              <w:jc w:val="right"/>
            </w:pPr>
            <w:r/>
            <w:r>
              <w:rPr>
                <w:rFonts w:ascii="Calibri" w:hAnsi="Calibri"/>
                <w:b w:val="0"/>
                <w:sz w:val="16"/>
                <w:rtl w:val="1"/>
              </w:rPr>
              <w:t>تُطبَّق مواد التشحيم ذات الغشاء الجاف عمومًا بالرش أو بالفرشاة. وبالنسبة للكميات الكبيرة من القطع الصغيرة التي لا يمكن رشّها بسهولة، يوفّر الطلاء بالغمس غشاءً بسيطًا ويحسّن كفاءة العمل.</w:t>
            </w:r>
          </w:p>
        </w:tc>
      </w:tr>
      <w:tr>
        <w:tc>
          <w:tcPr>
            <w:tcW w:type="dxa" w:w="2556"/>
          </w:tcPr>
          <w:p>
            <w:pPr>
              <w:bidi w:val="1"/>
              <w:jc w:val="right"/>
            </w:pPr>
            <w:r/>
            <w:r>
              <w:rPr>
                <w:rFonts w:ascii="Calibri" w:hAnsi="Calibri"/>
                <w:b w:val="0"/>
                <w:sz w:val="16"/>
                <w:rtl w:val="1"/>
              </w:rPr>
              <w:t>للمطاط والبلاستيك</w:t>
            </w:r>
          </w:p>
        </w:tc>
        <w:tc>
          <w:tcPr>
            <w:tcW w:type="dxa" w:w="2556"/>
          </w:tcPr>
          <w:p>
            <w:pPr>
              <w:bidi w:val="1"/>
              <w:jc w:val="right"/>
            </w:pPr>
            <w:r/>
            <w:r>
              <w:rPr>
                <w:rFonts w:ascii="Calibri" w:hAnsi="Calibri"/>
                <w:b w:val="0"/>
                <w:sz w:val="16"/>
                <w:rtl w:val="1"/>
              </w:rPr>
              <w:t>T71C / T770 / T710 / T720 / T730 / T750؛ ذات الأساس المائي W61C / W6110 / W6120 / W6130</w:t>
            </w:r>
          </w:p>
        </w:tc>
        <w:tc>
          <w:tcPr>
            <w:tcW w:type="dxa" w:w="2556"/>
          </w:tcPr>
          <w:p>
            <w:pPr>
              <w:bidi w:val="1"/>
              <w:jc w:val="right"/>
            </w:pPr>
            <w:r/>
            <w:r>
              <w:rPr>
                <w:rFonts w:ascii="Calibri" w:hAnsi="Calibri"/>
                <w:b w:val="0"/>
                <w:sz w:val="16"/>
                <w:rtl w:val="1"/>
              </w:rPr>
              <w:t>MoS2؛ الغرافيت / PTFE</w:t>
            </w:r>
          </w:p>
        </w:tc>
        <w:tc>
          <w:tcPr>
            <w:tcW w:type="dxa" w:w="2556"/>
          </w:tcPr>
          <w:p>
            <w:pPr>
              <w:bidi w:val="1"/>
              <w:jc w:val="right"/>
            </w:pPr>
            <w:r/>
            <w:r>
              <w:rPr>
                <w:rFonts w:ascii="Calibri" w:hAnsi="Calibri"/>
                <w:b w:val="0"/>
                <w:sz w:val="16"/>
                <w:rtl w:val="1"/>
              </w:rPr>
              <w:t>يجب أن يوفّر الغشاء الجاف المرونة (قابلية التمدد) والالتصاق وعمر خدمة طويلًا.</w:t>
            </w:r>
          </w:p>
        </w:tc>
      </w:tr>
      <w:tr>
        <w:tc>
          <w:tcPr>
            <w:tcW w:type="dxa" w:w="2556"/>
          </w:tcPr>
          <w:p>
            <w:pPr>
              <w:bidi w:val="1"/>
              <w:jc w:val="right"/>
            </w:pPr>
            <w:r/>
            <w:r>
              <w:rPr>
                <w:rFonts w:ascii="Calibri" w:hAnsi="Calibri"/>
                <w:b w:val="0"/>
                <w:sz w:val="16"/>
                <w:rtl w:val="1"/>
              </w:rPr>
              <w:t>الختم والتشكيل</w:t>
            </w:r>
          </w:p>
        </w:tc>
        <w:tc>
          <w:tcPr>
            <w:tcW w:type="dxa" w:w="2556"/>
          </w:tcPr>
          <w:p>
            <w:pPr>
              <w:bidi w:val="1"/>
              <w:jc w:val="right"/>
            </w:pPr>
            <w:r/>
            <w:r>
              <w:rPr>
                <w:rFonts w:ascii="Calibri" w:hAnsi="Calibri"/>
                <w:b w:val="0"/>
                <w:sz w:val="16"/>
                <w:rtl w:val="1"/>
              </w:rPr>
              <w:t>BM68 / M80 / M88 / M81 / M610 / M560؛ ذات الأساس المائي WM66 / W61C / WBM68</w:t>
            </w:r>
          </w:p>
        </w:tc>
        <w:tc>
          <w:tcPr>
            <w:tcW w:type="dxa" w:w="2556"/>
          </w:tcPr>
          <w:p>
            <w:pPr>
              <w:bidi w:val="1"/>
              <w:jc w:val="right"/>
            </w:pPr>
            <w:r/>
            <w:r>
              <w:rPr>
                <w:rFonts w:ascii="Calibri" w:hAnsi="Calibri"/>
                <w:b w:val="0"/>
                <w:sz w:val="16"/>
                <w:rtl w:val="1"/>
              </w:rPr>
              <w:t>MoS2 / الغرافيت</w:t>
            </w:r>
          </w:p>
        </w:tc>
        <w:tc>
          <w:tcPr>
            <w:tcW w:type="dxa" w:w="2556"/>
          </w:tcPr>
          <w:p>
            <w:pPr>
              <w:bidi w:val="1"/>
              <w:jc w:val="right"/>
            </w:pPr>
            <w:r/>
            <w:r>
              <w:rPr>
                <w:rFonts w:ascii="Calibri" w:hAnsi="Calibri"/>
                <w:b w:val="0"/>
                <w:sz w:val="16"/>
                <w:rtl w:val="1"/>
              </w:rPr>
              <w:t>أثناء الختم (الكبس على البارد)، يجب أن يتتبّع غشاء التشحيم التشوّه بحيث يبقى الغشاء موجودًا على الأجزاء المشوّهة.</w:t>
            </w:r>
          </w:p>
        </w:tc>
      </w:tr>
      <w:tr>
        <w:tc>
          <w:tcPr>
            <w:tcW w:type="dxa" w:w="2556"/>
          </w:tcPr>
          <w:p>
            <w:pPr>
              <w:bidi w:val="1"/>
              <w:jc w:val="right"/>
            </w:pPr>
            <w:r/>
            <w:r>
              <w:rPr>
                <w:rFonts w:ascii="Calibri" w:hAnsi="Calibri"/>
                <w:b w:val="0"/>
                <w:sz w:val="16"/>
                <w:rtl w:val="1"/>
              </w:rPr>
              <w:t>نوع البخاخ (الأيروسول)</w:t>
            </w:r>
          </w:p>
        </w:tc>
        <w:tc>
          <w:tcPr>
            <w:tcW w:type="dxa" w:w="2556"/>
          </w:tcPr>
          <w:p>
            <w:pPr>
              <w:bidi w:val="1"/>
              <w:jc w:val="right"/>
            </w:pPr>
            <w:r/>
            <w:r>
              <w:rPr>
                <w:rFonts w:ascii="Calibri" w:hAnsi="Calibri"/>
                <w:b w:val="0"/>
                <w:sz w:val="16"/>
                <w:rtl w:val="1"/>
              </w:rPr>
              <w:t>M88sp / M81sp / M610sp / BN70-sp؛ P50sp / P52sp / P53sp</w:t>
            </w:r>
          </w:p>
        </w:tc>
        <w:tc>
          <w:tcPr>
            <w:tcW w:type="dxa" w:w="2556"/>
          </w:tcPr>
          <w:p>
            <w:pPr>
              <w:bidi w:val="1"/>
              <w:jc w:val="right"/>
            </w:pPr>
            <w:r/>
            <w:r>
              <w:rPr>
                <w:rFonts w:ascii="Calibri" w:hAnsi="Calibri"/>
                <w:b w:val="0"/>
                <w:sz w:val="16"/>
                <w:rtl w:val="1"/>
              </w:rPr>
              <w:t>MoS2 / الغرافيت؛ MoS2؛ BN؛ PTFE</w:t>
            </w:r>
          </w:p>
        </w:tc>
        <w:tc>
          <w:tcPr>
            <w:tcW w:type="dxa" w:w="2556"/>
          </w:tcPr>
          <w:p>
            <w:pPr>
              <w:bidi w:val="1"/>
              <w:jc w:val="right"/>
            </w:pPr>
            <w:r/>
            <w:r>
              <w:rPr>
                <w:rFonts w:ascii="Calibri" w:hAnsi="Calibri"/>
                <w:b w:val="0"/>
                <w:sz w:val="16"/>
                <w:rtl w:val="1"/>
              </w:rPr>
              <w:t>تُصنع على شكل بخاخ لسهولة الاستخدام وتكوين غشاء متجانس؛ ويمكنها أيضًا الاختراق إلى فجوات القطع.</w:t>
            </w:r>
          </w:p>
        </w:tc>
      </w:tr>
    </w:tbl>
    <w:p/>
    <w:p>
      <w:pPr>
        <w:pStyle w:val="Heading2"/>
        <w:bidi w:val="1"/>
        <w:jc w:val="right"/>
      </w:pPr>
      <w:r>
        <w:rPr>
          <w:rFonts w:ascii="Calibri" w:hAnsi="Calibri"/>
          <w:b/>
          <w:sz w:val="26"/>
          <w:rtl w:val="1"/>
        </w:rPr>
        <w:t>أمثلة على تطبيقات مواد التشحيم ذات الغشاء الجاف</w:t>
      </w:r>
    </w:p>
    <w:p>
      <w:pPr>
        <w:bidi w:val="1"/>
        <w:jc w:val="right"/>
      </w:pPr>
      <w:r>
        <w:rPr>
          <w:rFonts w:ascii="Calibri" w:hAnsi="Calibri"/>
          <w:b w:val="0"/>
          <w:sz w:val="21"/>
          <w:rtl w:val="1"/>
        </w:rPr>
        <w:t>تمتد التطبيقات إلى السيارات والأجهزة المنزلية والآلات والمعدات الصناعية: محامل درجات الحرارة العالية؛ وقوالب بثق الألومنيوم؛ ومنع الالتصاق في درجات الحرارة العالية للحشيات ومواد الإحكام؛ وتشحيم الأختام المطاطية لأبواب المترو ومنع التصاقها؛ وقوالب مكابس أقراص الأدوية؛ والطلاءات الداخلية المقاومة للأدوية للقسطرات الطبية؛ وطلاءات مداخل وأسطوانات المحركات؛ وبراغي التوجيه لأبواب السكك الحديدية عالية السرعة والمترو؛ والحلقات الداخلية لمحامل الوصلات؛ وآليات تدوير الألواح الشمسية للأقمار الصناعية؛ وبكرات الطابعات وآلات النسخ.</w:t>
      </w:r>
    </w:p>
    <w:p>
      <w:pPr>
        <w:pStyle w:val="Heading1"/>
        <w:bidi w:val="1"/>
        <w:jc w:val="right"/>
      </w:pPr>
      <w:r>
        <w:rPr>
          <w:rFonts w:ascii="Calibri" w:hAnsi="Calibri"/>
          <w:b/>
          <w:sz w:val="32"/>
          <w:rtl w:val="1"/>
        </w:rPr>
        <w:t>2. سلسلة مواد التشحيم الفلورية</w:t>
      </w:r>
    </w:p>
    <w:p>
      <w:pPr>
        <w:pStyle w:val="Heading2"/>
        <w:bidi w:val="1"/>
        <w:jc w:val="right"/>
      </w:pPr>
      <w:r>
        <w:rPr>
          <w:rFonts w:ascii="Calibri" w:hAnsi="Calibri"/>
          <w:b/>
          <w:sz w:val="26"/>
          <w:rtl w:val="1"/>
        </w:rPr>
        <w:t>الغشاء شبه الجاف المفلور المخفّض للضوضاء</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pPr>
              <w:bidi w:val="1"/>
              <w:jc w:val="right"/>
            </w:pPr>
            <w:r/>
            <w:r>
              <w:rPr>
                <w:rFonts w:ascii="Calibri" w:hAnsi="Calibri"/>
                <w:b/>
                <w:sz w:val="16"/>
                <w:rtl w:val="1"/>
              </w:rPr>
              <w:t>المنتج</w:t>
            </w:r>
          </w:p>
        </w:tc>
        <w:tc>
          <w:tcPr>
            <w:tcW w:type="dxa" w:w="1704"/>
            <w:shd w:val="clear" w:fill="D9E2F3"/>
          </w:tcPr>
          <w:p>
            <w:pPr>
              <w:bidi w:val="1"/>
              <w:jc w:val="right"/>
            </w:pPr>
            <w:r/>
            <w:r>
              <w:rPr>
                <w:rFonts w:ascii="Calibri" w:hAnsi="Calibri"/>
                <w:b/>
                <w:sz w:val="16"/>
                <w:rtl w:val="1"/>
              </w:rPr>
              <w:t>درجة حرارة التشغيل</w:t>
            </w:r>
          </w:p>
        </w:tc>
        <w:tc>
          <w:tcPr>
            <w:tcW w:type="dxa" w:w="1704"/>
            <w:shd w:val="clear" w:fill="D9E2F3"/>
          </w:tcPr>
          <w:p>
            <w:pPr>
              <w:bidi w:val="1"/>
              <w:jc w:val="right"/>
            </w:pPr>
            <w:r/>
            <w:r>
              <w:rPr>
                <w:rFonts w:ascii="Calibri" w:hAnsi="Calibri"/>
                <w:b/>
                <w:sz w:val="16"/>
                <w:rtl w:val="1"/>
              </w:rPr>
              <w:t>المظهر</w:t>
            </w:r>
          </w:p>
        </w:tc>
        <w:tc>
          <w:tcPr>
            <w:tcW w:type="dxa" w:w="1704"/>
            <w:shd w:val="clear" w:fill="D9E2F3"/>
          </w:tcPr>
          <w:p>
            <w:pPr>
              <w:bidi w:val="1"/>
              <w:jc w:val="right"/>
            </w:pPr>
            <w:r/>
            <w:r>
              <w:rPr>
                <w:rFonts w:ascii="Calibri" w:hAnsi="Calibri"/>
                <w:b/>
                <w:sz w:val="16"/>
                <w:rtl w:val="1"/>
              </w:rPr>
              <w:t>مكوّن التشحيم</w:t>
            </w:r>
          </w:p>
        </w:tc>
        <w:tc>
          <w:tcPr>
            <w:tcW w:type="dxa" w:w="1704"/>
            <w:shd w:val="clear" w:fill="D9E2F3"/>
          </w:tcPr>
          <w:p>
            <w:pPr>
              <w:bidi w:val="1"/>
              <w:jc w:val="right"/>
            </w:pPr>
            <w:r/>
            <w:r>
              <w:rPr>
                <w:rFonts w:ascii="Calibri" w:hAnsi="Calibri"/>
                <w:b/>
                <w:sz w:val="16"/>
                <w:rtl w:val="1"/>
              </w:rPr>
              <w:t>الخصائص</w:t>
            </w:r>
          </w:p>
        </w:tc>
        <w:tc>
          <w:tcPr>
            <w:tcW w:type="dxa" w:w="1704"/>
            <w:shd w:val="clear" w:fill="D9E2F3"/>
          </w:tcPr>
          <w:p>
            <w:pPr>
              <w:bidi w:val="1"/>
              <w:jc w:val="right"/>
            </w:pPr>
            <w:r/>
            <w:r>
              <w:rPr>
                <w:rFonts w:ascii="Calibri" w:hAnsi="Calibri"/>
                <w:b/>
                <w:sz w:val="16"/>
                <w:rtl w:val="1"/>
              </w:rPr>
              <w:t>العبوة</w:t>
            </w:r>
          </w:p>
        </w:tc>
      </w:tr>
      <w:tr>
        <w:tc>
          <w:tcPr>
            <w:tcW w:type="dxa" w:w="1704"/>
          </w:tcPr>
          <w:p>
            <w:pPr>
              <w:bidi w:val="1"/>
              <w:jc w:val="right"/>
            </w:pPr>
            <w:r/>
            <w:r>
              <w:rPr>
                <w:rFonts w:ascii="Calibri" w:hAnsi="Calibri"/>
                <w:b w:val="0"/>
                <w:sz w:val="16"/>
                <w:rtl w:val="1"/>
              </w:rPr>
              <w:t>L5 / L10 / L15 / L20</w:t>
            </w:r>
          </w:p>
        </w:tc>
        <w:tc>
          <w:tcPr>
            <w:tcW w:type="dxa" w:w="1704"/>
          </w:tcPr>
          <w:p>
            <w:pPr>
              <w:bidi w:val="1"/>
              <w:jc w:val="right"/>
            </w:pPr>
            <w:r/>
            <w:r>
              <w:rPr>
                <w:rFonts w:ascii="Calibri" w:hAnsi="Calibri"/>
                <w:b w:val="0"/>
                <w:sz w:val="16"/>
                <w:rtl w:val="1"/>
              </w:rPr>
              <w:t>–30 to 250 C</w:t>
            </w:r>
          </w:p>
        </w:tc>
        <w:tc>
          <w:tcPr>
            <w:tcW w:type="dxa" w:w="1704"/>
          </w:tcPr>
          <w:p>
            <w:pPr>
              <w:bidi w:val="1"/>
              <w:jc w:val="right"/>
            </w:pPr>
            <w:r/>
            <w:r>
              <w:rPr>
                <w:rFonts w:ascii="Calibri" w:hAnsi="Calibri"/>
                <w:b w:val="0"/>
                <w:sz w:val="16"/>
                <w:rtl w:val="1"/>
              </w:rPr>
              <w:t>أبيض</w:t>
            </w:r>
          </w:p>
        </w:tc>
        <w:tc>
          <w:tcPr>
            <w:tcW w:type="dxa" w:w="1704"/>
          </w:tcPr>
          <w:p>
            <w:pPr>
              <w:bidi w:val="1"/>
              <w:jc w:val="right"/>
            </w:pPr>
            <w:r/>
            <w:r>
              <w:rPr>
                <w:rFonts w:ascii="Calibri" w:hAnsi="Calibri"/>
                <w:b w:val="0"/>
                <w:sz w:val="16"/>
                <w:rtl w:val="1"/>
              </w:rPr>
              <w:t>زيت مفلور + PTFE</w:t>
            </w:r>
          </w:p>
        </w:tc>
        <w:tc>
          <w:tcPr>
            <w:tcW w:type="dxa" w:w="1704"/>
          </w:tcPr>
          <w:p>
            <w:pPr>
              <w:bidi w:val="1"/>
              <w:jc w:val="right"/>
            </w:pPr>
            <w:r/>
            <w:r>
              <w:rPr>
                <w:rFonts w:ascii="Calibri" w:hAnsi="Calibri"/>
                <w:b w:val="0"/>
                <w:sz w:val="16"/>
                <w:rtl w:val="1"/>
              </w:rPr>
              <w:t>يقلّل الاحتكاك والضوضاء في الأجزاء البلاستيكية والمطاطية الدوّارة والمنزلقة. (1) تشحيم الأجزاء المنزلقة والتروس في المعدات الكهربائية والإلكترونية والمعدات المكتبية والأجهزة المنزلية والأجزاء الداخلية للسيارات. (2) الأنسب لمنع الضوضاء الصادرة عن أجزاء التعشيق أثناء الحركة. (3) يمنع تآكل نقاط التلامس الكهربائية.</w:t>
            </w:r>
          </w:p>
        </w:tc>
        <w:tc>
          <w:tcPr>
            <w:tcW w:type="dxa" w:w="1704"/>
          </w:tcPr>
          <w:p>
            <w:pPr>
              <w:bidi w:val="1"/>
              <w:jc w:val="right"/>
            </w:pPr>
            <w:r/>
            <w:r>
              <w:rPr>
                <w:rFonts w:ascii="Calibri" w:hAnsi="Calibri"/>
                <w:b w:val="0"/>
                <w:sz w:val="16"/>
                <w:rtl w:val="1"/>
              </w:rPr>
              <w:t>0.1 kg / 0.5 kg / 1 kg</w:t>
            </w:r>
          </w:p>
        </w:tc>
      </w:tr>
    </w:tbl>
    <w:p/>
    <w:p>
      <w:pPr>
        <w:pStyle w:val="Heading2"/>
        <w:bidi w:val="1"/>
        <w:jc w:val="right"/>
      </w:pPr>
      <w:r>
        <w:rPr>
          <w:rFonts w:ascii="Calibri" w:hAnsi="Calibri"/>
          <w:b/>
          <w:sz w:val="26"/>
          <w:rtl w:val="1"/>
        </w:rPr>
        <w:t>شحم الفلور فائق الرقة</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pPr>
              <w:bidi w:val="1"/>
              <w:jc w:val="right"/>
            </w:pPr>
            <w:r/>
            <w:r>
              <w:rPr>
                <w:rFonts w:ascii="Calibri" w:hAnsi="Calibri"/>
                <w:b/>
                <w:sz w:val="16"/>
                <w:rtl w:val="1"/>
              </w:rPr>
              <w:t>المنتج</w:t>
            </w:r>
          </w:p>
        </w:tc>
        <w:tc>
          <w:tcPr>
            <w:tcW w:type="dxa" w:w="1704"/>
            <w:shd w:val="clear" w:fill="D9E2F3"/>
          </w:tcPr>
          <w:p>
            <w:pPr>
              <w:bidi w:val="1"/>
              <w:jc w:val="right"/>
            </w:pPr>
            <w:r/>
            <w:r>
              <w:rPr>
                <w:rFonts w:ascii="Calibri" w:hAnsi="Calibri"/>
                <w:b/>
                <w:sz w:val="16"/>
                <w:rtl w:val="1"/>
              </w:rPr>
              <w:t>درجة حرارة التشغيل</w:t>
            </w:r>
          </w:p>
        </w:tc>
        <w:tc>
          <w:tcPr>
            <w:tcW w:type="dxa" w:w="1704"/>
            <w:shd w:val="clear" w:fill="D9E2F3"/>
          </w:tcPr>
          <w:p>
            <w:pPr>
              <w:bidi w:val="1"/>
              <w:jc w:val="right"/>
            </w:pPr>
            <w:r/>
            <w:r>
              <w:rPr>
                <w:rFonts w:ascii="Calibri" w:hAnsi="Calibri"/>
                <w:b/>
                <w:sz w:val="16"/>
                <w:rtl w:val="1"/>
              </w:rPr>
              <w:t>المظهر</w:t>
            </w:r>
          </w:p>
        </w:tc>
        <w:tc>
          <w:tcPr>
            <w:tcW w:type="dxa" w:w="1704"/>
            <w:shd w:val="clear" w:fill="D9E2F3"/>
          </w:tcPr>
          <w:p>
            <w:pPr>
              <w:bidi w:val="1"/>
              <w:jc w:val="right"/>
            </w:pPr>
            <w:r/>
            <w:r>
              <w:rPr>
                <w:rFonts w:ascii="Calibri" w:hAnsi="Calibri"/>
                <w:b/>
                <w:sz w:val="16"/>
                <w:rtl w:val="1"/>
              </w:rPr>
              <w:t>مكوّن التشحيم</w:t>
            </w:r>
          </w:p>
        </w:tc>
        <w:tc>
          <w:tcPr>
            <w:tcW w:type="dxa" w:w="1704"/>
            <w:shd w:val="clear" w:fill="D9E2F3"/>
          </w:tcPr>
          <w:p>
            <w:pPr>
              <w:bidi w:val="1"/>
              <w:jc w:val="right"/>
            </w:pPr>
            <w:r/>
            <w:r>
              <w:rPr>
                <w:rFonts w:ascii="Calibri" w:hAnsi="Calibri"/>
                <w:b/>
                <w:sz w:val="16"/>
                <w:rtl w:val="1"/>
              </w:rPr>
              <w:t>الخصائص</w:t>
            </w:r>
          </w:p>
        </w:tc>
        <w:tc>
          <w:tcPr>
            <w:tcW w:type="dxa" w:w="1704"/>
            <w:shd w:val="clear" w:fill="D9E2F3"/>
          </w:tcPr>
          <w:p>
            <w:pPr>
              <w:bidi w:val="1"/>
              <w:jc w:val="right"/>
            </w:pPr>
            <w:r/>
            <w:r>
              <w:rPr>
                <w:rFonts w:ascii="Calibri" w:hAnsi="Calibri"/>
                <w:b/>
                <w:sz w:val="16"/>
                <w:rtl w:val="1"/>
              </w:rPr>
              <w:t>العبوة</w:t>
            </w:r>
          </w:p>
        </w:tc>
      </w:tr>
      <w:tr>
        <w:tc>
          <w:tcPr>
            <w:tcW w:type="dxa" w:w="1704"/>
          </w:tcPr>
          <w:p>
            <w:pPr>
              <w:bidi w:val="1"/>
              <w:jc w:val="right"/>
            </w:pPr>
            <w:r/>
            <w:r>
              <w:rPr>
                <w:rFonts w:ascii="Calibri" w:hAnsi="Calibri"/>
                <w:b w:val="0"/>
                <w:sz w:val="16"/>
                <w:rtl w:val="1"/>
              </w:rPr>
              <w:t>FG60</w:t>
            </w:r>
          </w:p>
        </w:tc>
        <w:tc>
          <w:tcPr>
            <w:tcW w:type="dxa" w:w="1704"/>
          </w:tcPr>
          <w:p>
            <w:pPr>
              <w:bidi w:val="1"/>
              <w:jc w:val="right"/>
            </w:pPr>
            <w:r/>
            <w:r>
              <w:rPr>
                <w:rFonts w:ascii="Calibri" w:hAnsi="Calibri"/>
                <w:b w:val="0"/>
                <w:sz w:val="16"/>
                <w:rtl w:val="1"/>
              </w:rPr>
              <w:t>–30 to 250 C</w:t>
            </w:r>
          </w:p>
        </w:tc>
        <w:tc>
          <w:tcPr>
            <w:tcW w:type="dxa" w:w="1704"/>
          </w:tcPr>
          <w:p>
            <w:pPr>
              <w:bidi w:val="1"/>
              <w:jc w:val="right"/>
            </w:pPr>
            <w:r/>
            <w:r>
              <w:rPr>
                <w:rFonts w:ascii="Calibri" w:hAnsi="Calibri"/>
                <w:b w:val="0"/>
                <w:sz w:val="16"/>
                <w:rtl w:val="1"/>
              </w:rPr>
              <w:t>أبيض</w:t>
            </w:r>
          </w:p>
        </w:tc>
        <w:tc>
          <w:tcPr>
            <w:tcW w:type="dxa" w:w="1704"/>
          </w:tcPr>
          <w:p>
            <w:pPr>
              <w:bidi w:val="1"/>
              <w:jc w:val="right"/>
            </w:pPr>
            <w:r/>
            <w:r>
              <w:rPr>
                <w:rFonts w:ascii="Calibri" w:hAnsi="Calibri"/>
                <w:b w:val="0"/>
                <w:sz w:val="16"/>
                <w:rtl w:val="1"/>
              </w:rPr>
              <w:t>زيت مفلور، PTFE</w:t>
            </w:r>
          </w:p>
        </w:tc>
        <w:tc>
          <w:tcPr>
            <w:tcW w:type="dxa" w:w="1704"/>
          </w:tcPr>
          <w:p>
            <w:pPr>
              <w:bidi w:val="1"/>
              <w:jc w:val="right"/>
            </w:pPr>
            <w:r/>
            <w:r>
              <w:rPr>
                <w:rFonts w:ascii="Calibri" w:hAnsi="Calibri"/>
                <w:b w:val="0"/>
                <w:sz w:val="16"/>
                <w:rtl w:val="1"/>
              </w:rPr>
              <w:t>(1) الأجزاء المنزلقة للمكوّنات الدقيقة مثل دبابيس قاذف قوالب الحقن. (2) المحامل والأجزاء المنزلقة في درجات الحرارة العالية (حتى 250 C). (3) المحامل والأجزاء المنزلقة العاملة في المواد الكيميائية أو المذيبات. (4) المحامل والأجزاء المنزلقة في بيئات المواد الكيميائية والمذيبات التي لا تستطيع الزيوت والشحوم العادية التعامل معها. (5) يحتوي على زيت مفلور: مقاومة فائقة للأكسدة والتقادم، مع تبخر منخفض، مما يمنح تشحيمًا مستقرًا طويل الأمد (تشحيم طويل العمر). (6) تشحيم متين وخالٍ من الغبار لسلاسل الدراجات.</w:t>
            </w:r>
          </w:p>
        </w:tc>
        <w:tc>
          <w:tcPr>
            <w:tcW w:type="dxa" w:w="1704"/>
          </w:tcPr>
          <w:p>
            <w:pPr>
              <w:bidi w:val="1"/>
              <w:jc w:val="right"/>
            </w:pPr>
            <w:r/>
            <w:r>
              <w:rPr>
                <w:rFonts w:ascii="Calibri" w:hAnsi="Calibri"/>
                <w:b w:val="0"/>
                <w:sz w:val="16"/>
                <w:rtl w:val="1"/>
              </w:rPr>
              <w:t>0.1 kg / 0.5 kg / 1 kg</w:t>
            </w:r>
          </w:p>
        </w:tc>
      </w:tr>
      <w:tr>
        <w:tc>
          <w:tcPr>
            <w:tcW w:type="dxa" w:w="1704"/>
          </w:tcPr>
          <w:p>
            <w:pPr>
              <w:bidi w:val="1"/>
              <w:jc w:val="right"/>
            </w:pPr>
            <w:r/>
            <w:r>
              <w:rPr>
                <w:rFonts w:ascii="Calibri" w:hAnsi="Calibri"/>
                <w:b w:val="0"/>
                <w:sz w:val="16"/>
                <w:rtl w:val="1"/>
              </w:rPr>
              <w:t>FG60-sp</w:t>
            </w:r>
          </w:p>
        </w:tc>
        <w:tc>
          <w:tcPr>
            <w:tcW w:type="dxa" w:w="1704"/>
          </w:tcPr>
          <w:p>
            <w:pPr>
              <w:bidi w:val="1"/>
              <w:jc w:val="right"/>
            </w:pPr>
            <w:r/>
            <w:r>
              <w:rPr>
                <w:rFonts w:ascii="Calibri" w:hAnsi="Calibri"/>
                <w:b w:val="0"/>
                <w:sz w:val="16"/>
                <w:rtl w:val="1"/>
              </w:rPr>
              <w:t>–30 to 250 C</w:t>
            </w:r>
          </w:p>
        </w:tc>
        <w:tc>
          <w:tcPr>
            <w:tcW w:type="dxa" w:w="1704"/>
          </w:tcPr>
          <w:p>
            <w:pPr>
              <w:bidi w:val="1"/>
              <w:jc w:val="right"/>
            </w:pPr>
            <w:r/>
            <w:r>
              <w:rPr>
                <w:rFonts w:ascii="Calibri" w:hAnsi="Calibri"/>
                <w:b w:val="0"/>
                <w:sz w:val="16"/>
                <w:rtl w:val="1"/>
              </w:rPr>
              <w:t>أبيض</w:t>
            </w:r>
          </w:p>
        </w:tc>
        <w:tc>
          <w:tcPr>
            <w:tcW w:type="dxa" w:w="1704"/>
          </w:tcPr>
          <w:p>
            <w:pPr>
              <w:bidi w:val="1"/>
              <w:jc w:val="right"/>
            </w:pPr>
            <w:r/>
            <w:r>
              <w:rPr>
                <w:rFonts w:ascii="Calibri" w:hAnsi="Calibri"/>
                <w:b w:val="0"/>
                <w:sz w:val="16"/>
                <w:rtl w:val="1"/>
              </w:rPr>
              <w:t>زيت مفلور، PTFE</w:t>
            </w:r>
          </w:p>
        </w:tc>
        <w:tc>
          <w:tcPr>
            <w:tcW w:type="dxa" w:w="1704"/>
          </w:tcPr>
          <w:p>
            <w:pPr>
              <w:bidi w:val="1"/>
              <w:jc w:val="right"/>
            </w:pPr>
            <w:r/>
            <w:r>
              <w:rPr>
                <w:rFonts w:ascii="Calibri" w:hAnsi="Calibri"/>
                <w:b w:val="0"/>
                <w:sz w:val="16"/>
                <w:rtl w:val="1"/>
              </w:rPr>
              <w:t>نسخة البخاخ من FG60.</w:t>
            </w:r>
          </w:p>
        </w:tc>
        <w:tc>
          <w:tcPr>
            <w:tcW w:type="dxa" w:w="1704"/>
          </w:tcPr>
          <w:p>
            <w:pPr>
              <w:bidi w:val="1"/>
              <w:jc w:val="right"/>
            </w:pPr>
            <w:r/>
            <w:r>
              <w:rPr>
                <w:rFonts w:ascii="Calibri" w:hAnsi="Calibri"/>
                <w:b w:val="0"/>
                <w:sz w:val="16"/>
                <w:rtl w:val="1"/>
              </w:rPr>
              <w:t>330 ml</w:t>
            </w:r>
          </w:p>
        </w:tc>
      </w:tr>
    </w:tbl>
    <w:p/>
    <w:p>
      <w:pPr>
        <w:pStyle w:val="Heading2"/>
        <w:bidi w:val="1"/>
        <w:jc w:val="right"/>
      </w:pPr>
      <w:r>
        <w:rPr>
          <w:rFonts w:ascii="Calibri" w:hAnsi="Calibri"/>
          <w:b/>
          <w:sz w:val="26"/>
          <w:rtl w:val="1"/>
        </w:rPr>
        <w:t>شحوم التشحيم المفلورة</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pPr>
              <w:bidi w:val="1"/>
              <w:jc w:val="right"/>
            </w:pPr>
            <w:r/>
            <w:r>
              <w:rPr>
                <w:rFonts w:ascii="Calibri" w:hAnsi="Calibri"/>
                <w:b/>
                <w:sz w:val="16"/>
                <w:rtl w:val="1"/>
              </w:rPr>
              <w:t>المنتج</w:t>
            </w:r>
          </w:p>
        </w:tc>
        <w:tc>
          <w:tcPr>
            <w:tcW w:type="dxa" w:w="1278"/>
            <w:shd w:val="clear" w:fill="D9E2F3"/>
          </w:tcPr>
          <w:p>
            <w:pPr>
              <w:bidi w:val="1"/>
              <w:jc w:val="right"/>
            </w:pPr>
            <w:r/>
            <w:r>
              <w:rPr>
                <w:rFonts w:ascii="Calibri" w:hAnsi="Calibri"/>
                <w:b/>
                <w:sz w:val="16"/>
                <w:rtl w:val="1"/>
              </w:rPr>
              <w:t>المظهر</w:t>
            </w:r>
          </w:p>
        </w:tc>
        <w:tc>
          <w:tcPr>
            <w:tcW w:type="dxa" w:w="1278"/>
            <w:shd w:val="clear" w:fill="D9E2F3"/>
          </w:tcPr>
          <w:p>
            <w:pPr>
              <w:bidi w:val="1"/>
              <w:jc w:val="right"/>
            </w:pPr>
            <w:r/>
            <w:r>
              <w:rPr>
                <w:rFonts w:ascii="Calibri" w:hAnsi="Calibri"/>
                <w:b/>
                <w:sz w:val="16"/>
                <w:rtl w:val="1"/>
              </w:rPr>
              <w:t>مكوّن التشحيم</w:t>
            </w:r>
          </w:p>
        </w:tc>
        <w:tc>
          <w:tcPr>
            <w:tcW w:type="dxa" w:w="1278"/>
            <w:shd w:val="clear" w:fill="D9E2F3"/>
          </w:tcPr>
          <w:p>
            <w:pPr>
              <w:bidi w:val="1"/>
              <w:jc w:val="right"/>
            </w:pPr>
            <w:r/>
            <w:r>
              <w:rPr>
                <w:rFonts w:ascii="Calibri" w:hAnsi="Calibri"/>
                <w:b/>
                <w:sz w:val="16"/>
                <w:rtl w:val="1"/>
              </w:rPr>
              <w:t>درجة حرارة التشغيل</w:t>
            </w:r>
          </w:p>
        </w:tc>
        <w:tc>
          <w:tcPr>
            <w:tcW w:type="dxa" w:w="1278"/>
            <w:shd w:val="clear" w:fill="D9E2F3"/>
          </w:tcPr>
          <w:p>
            <w:pPr>
              <w:bidi w:val="1"/>
              <w:jc w:val="right"/>
            </w:pPr>
            <w:r/>
            <w:r>
              <w:rPr>
                <w:rFonts w:ascii="Calibri" w:hAnsi="Calibri"/>
                <w:b/>
                <w:sz w:val="16"/>
                <w:rtl w:val="1"/>
              </w:rPr>
              <w:t>اللزوجة الحركية للزيت الأساسي (40 C)</w:t>
            </w:r>
          </w:p>
        </w:tc>
        <w:tc>
          <w:tcPr>
            <w:tcW w:type="dxa" w:w="1278"/>
            <w:shd w:val="clear" w:fill="D9E2F3"/>
          </w:tcPr>
          <w:p>
            <w:pPr>
              <w:bidi w:val="1"/>
              <w:jc w:val="right"/>
            </w:pPr>
            <w:r/>
            <w:r>
              <w:rPr>
                <w:rFonts w:ascii="Calibri" w:hAnsi="Calibri"/>
                <w:b/>
                <w:sz w:val="16"/>
                <w:rtl w:val="1"/>
              </w:rPr>
              <w:t>النوع</w:t>
            </w:r>
          </w:p>
        </w:tc>
        <w:tc>
          <w:tcPr>
            <w:tcW w:type="dxa" w:w="1278"/>
            <w:shd w:val="clear" w:fill="D9E2F3"/>
          </w:tcPr>
          <w:p>
            <w:pPr>
              <w:bidi w:val="1"/>
              <w:jc w:val="right"/>
            </w:pPr>
            <w:r/>
            <w:r>
              <w:rPr>
                <w:rFonts w:ascii="Calibri" w:hAnsi="Calibri"/>
                <w:b/>
                <w:sz w:val="16"/>
                <w:rtl w:val="1"/>
              </w:rPr>
              <w:t>الوصف</w:t>
            </w:r>
          </w:p>
        </w:tc>
        <w:tc>
          <w:tcPr>
            <w:tcW w:type="dxa" w:w="1278"/>
            <w:shd w:val="clear" w:fill="D9E2F3"/>
          </w:tcPr>
          <w:p>
            <w:pPr>
              <w:bidi w:val="1"/>
              <w:jc w:val="right"/>
            </w:pPr>
            <w:r/>
            <w:r>
              <w:rPr>
                <w:rFonts w:ascii="Calibri" w:hAnsi="Calibri"/>
                <w:b/>
                <w:sz w:val="16"/>
                <w:rtl w:val="1"/>
              </w:rPr>
              <w:t>الخصائص</w:t>
            </w:r>
          </w:p>
        </w:tc>
      </w:tr>
      <w:tr>
        <w:tc>
          <w:tcPr>
            <w:tcW w:type="dxa" w:w="1278"/>
          </w:tcPr>
          <w:p>
            <w:pPr>
              <w:bidi w:val="1"/>
              <w:jc w:val="right"/>
            </w:pPr>
            <w:r/>
            <w:r>
              <w:rPr>
                <w:rFonts w:ascii="Calibri" w:hAnsi="Calibri"/>
                <w:b w:val="0"/>
                <w:sz w:val="16"/>
                <w:rtl w:val="1"/>
              </w:rPr>
              <w:t>FG10</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زيت مفلور، PTFE</w:t>
            </w:r>
          </w:p>
        </w:tc>
        <w:tc>
          <w:tcPr>
            <w:tcW w:type="dxa" w:w="1278"/>
          </w:tcPr>
          <w:p>
            <w:pPr>
              <w:bidi w:val="1"/>
              <w:jc w:val="right"/>
            </w:pPr>
            <w:r/>
            <w:r>
              <w:rPr>
                <w:rFonts w:ascii="Calibri" w:hAnsi="Calibri"/>
                <w:b w:val="0"/>
                <w:sz w:val="16"/>
                <w:rtl w:val="1"/>
              </w:rPr>
              <w:t>–30 to 250 C</w:t>
            </w:r>
          </w:p>
        </w:tc>
        <w:tc>
          <w:tcPr>
            <w:tcW w:type="dxa" w:w="1278"/>
          </w:tcPr>
          <w:p>
            <w:pPr>
              <w:bidi w:val="1"/>
              <w:jc w:val="right"/>
            </w:pPr>
            <w:r/>
            <w:r>
              <w:rPr>
                <w:rFonts w:ascii="Calibri" w:hAnsi="Calibri"/>
                <w:b w:val="0"/>
                <w:sz w:val="16"/>
                <w:rtl w:val="1"/>
              </w:rPr>
              <w:t>420</w:t>
            </w:r>
          </w:p>
        </w:tc>
        <w:tc>
          <w:tcPr>
            <w:tcW w:type="dxa" w:w="1278"/>
          </w:tcPr>
          <w:p>
            <w:pPr>
              <w:bidi w:val="1"/>
              <w:jc w:val="right"/>
            </w:pPr>
            <w:r/>
            <w:r>
              <w:rPr>
                <w:rFonts w:ascii="Calibri" w:hAnsi="Calibri"/>
                <w:b w:val="0"/>
                <w:sz w:val="16"/>
                <w:rtl w:val="1"/>
              </w:rPr>
              <w:t>النوع القياسي</w:t>
            </w:r>
          </w:p>
        </w:tc>
        <w:tc>
          <w:tcPr>
            <w:tcW w:type="dxa" w:w="1278"/>
          </w:tcPr>
          <w:p>
            <w:pPr>
              <w:bidi w:val="1"/>
              <w:jc w:val="right"/>
            </w:pPr>
            <w:r/>
            <w:r>
              <w:rPr>
                <w:rFonts w:ascii="Calibri" w:hAnsi="Calibri"/>
                <w:b w:val="0"/>
                <w:sz w:val="16"/>
                <w:rtl w:val="1"/>
              </w:rPr>
              <w:t>نطاق واسع من التطبيقات</w:t>
            </w:r>
          </w:p>
        </w:tc>
        <w:tc>
          <w:tcPr>
            <w:tcW w:type="dxa" w:w="1278"/>
          </w:tcPr>
          <w:p>
            <w:pPr>
              <w:bidi w:val="1"/>
              <w:jc w:val="right"/>
            </w:pPr>
            <w:r/>
            <w:r>
              <w:rPr>
                <w:rFonts w:ascii="Calibri" w:hAnsi="Calibri"/>
                <w:b w:val="0"/>
                <w:sz w:val="16"/>
                <w:rtl w:val="1"/>
              </w:rPr>
              <w:t>انظر الخصائص أدناه</w:t>
            </w:r>
          </w:p>
        </w:tc>
      </w:tr>
      <w:tr>
        <w:tc>
          <w:tcPr>
            <w:tcW w:type="dxa" w:w="1278"/>
          </w:tcPr>
          <w:p>
            <w:pPr>
              <w:bidi w:val="1"/>
              <w:jc w:val="right"/>
            </w:pPr>
            <w:r/>
            <w:r>
              <w:rPr>
                <w:rFonts w:ascii="Calibri" w:hAnsi="Calibri"/>
                <w:b w:val="0"/>
                <w:sz w:val="16"/>
                <w:rtl w:val="1"/>
              </w:rPr>
              <w:t>FG20</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زيت مفلور، PTFE</w:t>
            </w:r>
          </w:p>
        </w:tc>
        <w:tc>
          <w:tcPr>
            <w:tcW w:type="dxa" w:w="1278"/>
          </w:tcPr>
          <w:p>
            <w:pPr>
              <w:bidi w:val="1"/>
              <w:jc w:val="right"/>
            </w:pPr>
            <w:r/>
            <w:r>
              <w:rPr>
                <w:rFonts w:ascii="Calibri" w:hAnsi="Calibri"/>
                <w:b w:val="0"/>
                <w:sz w:val="16"/>
                <w:rtl w:val="1"/>
              </w:rPr>
              <w:t>–30 to 250 C</w:t>
            </w:r>
          </w:p>
        </w:tc>
        <w:tc>
          <w:tcPr>
            <w:tcW w:type="dxa" w:w="1278"/>
          </w:tcPr>
          <w:p>
            <w:pPr>
              <w:bidi w:val="1"/>
              <w:jc w:val="right"/>
            </w:pPr>
            <w:r/>
            <w:r>
              <w:rPr>
                <w:rFonts w:ascii="Calibri" w:hAnsi="Calibri"/>
                <w:b w:val="0"/>
                <w:sz w:val="16"/>
                <w:rtl w:val="1"/>
              </w:rPr>
              <w:t>420</w:t>
            </w:r>
          </w:p>
        </w:tc>
        <w:tc>
          <w:tcPr>
            <w:tcW w:type="dxa" w:w="1278"/>
          </w:tcPr>
          <w:p>
            <w:pPr>
              <w:bidi w:val="1"/>
              <w:jc w:val="right"/>
            </w:pPr>
            <w:r/>
            <w:r>
              <w:rPr>
                <w:rFonts w:ascii="Calibri" w:hAnsi="Calibri"/>
                <w:b w:val="0"/>
                <w:sz w:val="16"/>
                <w:rtl w:val="1"/>
              </w:rPr>
              <w:t>نوع FG10 المعزّز للوقاية من الصدأ</w:t>
            </w:r>
          </w:p>
        </w:tc>
        <w:tc>
          <w:tcPr>
            <w:tcW w:type="dxa" w:w="1278"/>
          </w:tcPr>
          <w:p>
            <w:pPr>
              <w:bidi w:val="1"/>
              <w:jc w:val="right"/>
            </w:pPr>
            <w:r/>
            <w:r>
              <w:rPr>
                <w:rFonts w:ascii="Calibri" w:hAnsi="Calibri"/>
                <w:b w:val="0"/>
                <w:sz w:val="16"/>
                <w:rtl w:val="1"/>
              </w:rPr>
              <w:t>للتشحيم + الوقاية من الصدأ</w:t>
            </w:r>
          </w:p>
        </w:tc>
        <w:tc>
          <w:tcPr>
            <w:tcW w:type="dxa" w:w="1278"/>
          </w:tcPr>
          <w:p>
            <w:pPr>
              <w:bidi w:val="1"/>
              <w:jc w:val="right"/>
            </w:pPr>
            <w:r/>
            <w:r>
              <w:rPr>
                <w:rFonts w:ascii="Calibri" w:hAnsi="Calibri"/>
                <w:b w:val="0"/>
                <w:sz w:val="16"/>
                <w:rtl w:val="1"/>
              </w:rPr>
              <w:t>–</w:t>
            </w:r>
          </w:p>
        </w:tc>
      </w:tr>
      <w:tr>
        <w:tc>
          <w:tcPr>
            <w:tcW w:type="dxa" w:w="1278"/>
          </w:tcPr>
          <w:p>
            <w:pPr>
              <w:bidi w:val="1"/>
              <w:jc w:val="right"/>
            </w:pPr>
            <w:r/>
            <w:r>
              <w:rPr>
                <w:rFonts w:ascii="Calibri" w:hAnsi="Calibri"/>
                <w:b w:val="0"/>
                <w:sz w:val="16"/>
                <w:rtl w:val="1"/>
              </w:rPr>
              <w:t>FG21</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زيت مفلور، PTFE</w:t>
            </w:r>
          </w:p>
        </w:tc>
        <w:tc>
          <w:tcPr>
            <w:tcW w:type="dxa" w:w="1278"/>
          </w:tcPr>
          <w:p>
            <w:pPr>
              <w:bidi w:val="1"/>
              <w:jc w:val="right"/>
            </w:pPr>
            <w:r/>
            <w:r>
              <w:rPr>
                <w:rFonts w:ascii="Calibri" w:hAnsi="Calibri"/>
                <w:b w:val="0"/>
                <w:sz w:val="16"/>
                <w:rtl w:val="1"/>
              </w:rPr>
              <w:t>–30 to 250 C</w:t>
            </w:r>
          </w:p>
        </w:tc>
        <w:tc>
          <w:tcPr>
            <w:tcW w:type="dxa" w:w="1278"/>
          </w:tcPr>
          <w:p>
            <w:pPr>
              <w:bidi w:val="1"/>
              <w:jc w:val="right"/>
            </w:pPr>
            <w:r/>
            <w:r>
              <w:rPr>
                <w:rFonts w:ascii="Calibri" w:hAnsi="Calibri"/>
                <w:b w:val="0"/>
                <w:sz w:val="16"/>
                <w:rtl w:val="1"/>
              </w:rPr>
              <w:t>420</w:t>
            </w:r>
          </w:p>
        </w:tc>
        <w:tc>
          <w:tcPr>
            <w:tcW w:type="dxa" w:w="1278"/>
          </w:tcPr>
          <w:p>
            <w:pPr>
              <w:bidi w:val="1"/>
              <w:jc w:val="right"/>
            </w:pPr>
            <w:r/>
            <w:r>
              <w:rPr>
                <w:rFonts w:ascii="Calibri" w:hAnsi="Calibri"/>
                <w:b w:val="0"/>
                <w:sz w:val="16"/>
                <w:rtl w:val="1"/>
              </w:rPr>
              <w:t>نوع FG10 المعزّز للوقاية من الصدأ</w:t>
            </w:r>
          </w:p>
        </w:tc>
        <w:tc>
          <w:tcPr>
            <w:tcW w:type="dxa" w:w="1278"/>
          </w:tcPr>
          <w:p>
            <w:pPr>
              <w:bidi w:val="1"/>
              <w:jc w:val="right"/>
            </w:pPr>
            <w:r/>
            <w:r>
              <w:rPr>
                <w:rFonts w:ascii="Calibri" w:hAnsi="Calibri"/>
                <w:b w:val="0"/>
                <w:sz w:val="16"/>
                <w:rtl w:val="1"/>
              </w:rPr>
              <w:t>للتشحيم + الوقاية من الصدأ</w:t>
            </w:r>
          </w:p>
        </w:tc>
        <w:tc>
          <w:tcPr>
            <w:tcW w:type="dxa" w:w="1278"/>
          </w:tcPr>
          <w:p>
            <w:pPr>
              <w:bidi w:val="1"/>
              <w:jc w:val="right"/>
            </w:pPr>
            <w:r/>
            <w:r>
              <w:rPr>
                <w:rFonts w:ascii="Calibri" w:hAnsi="Calibri"/>
                <w:b w:val="0"/>
                <w:sz w:val="16"/>
                <w:rtl w:val="1"/>
              </w:rPr>
              <w:t>–</w:t>
            </w:r>
          </w:p>
        </w:tc>
      </w:tr>
      <w:tr>
        <w:tc>
          <w:tcPr>
            <w:tcW w:type="dxa" w:w="1278"/>
          </w:tcPr>
          <w:p>
            <w:pPr>
              <w:bidi w:val="1"/>
              <w:jc w:val="right"/>
            </w:pPr>
            <w:r/>
            <w:r>
              <w:rPr>
                <w:rFonts w:ascii="Calibri" w:hAnsi="Calibri"/>
                <w:b w:val="0"/>
                <w:sz w:val="16"/>
                <w:rtl w:val="1"/>
              </w:rPr>
              <w:t>FG30</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زيت مفلور، PTFE</w:t>
            </w:r>
          </w:p>
        </w:tc>
        <w:tc>
          <w:tcPr>
            <w:tcW w:type="dxa" w:w="1278"/>
          </w:tcPr>
          <w:p>
            <w:pPr>
              <w:bidi w:val="1"/>
              <w:jc w:val="right"/>
            </w:pPr>
            <w:r/>
            <w:r>
              <w:rPr>
                <w:rFonts w:ascii="Calibri" w:hAnsi="Calibri"/>
                <w:b w:val="0"/>
                <w:sz w:val="16"/>
                <w:rtl w:val="1"/>
              </w:rPr>
              <w:t>–50 to 250 C</w:t>
            </w:r>
          </w:p>
        </w:tc>
        <w:tc>
          <w:tcPr>
            <w:tcW w:type="dxa" w:w="1278"/>
          </w:tcPr>
          <w:p>
            <w:pPr>
              <w:bidi w:val="1"/>
              <w:jc w:val="right"/>
            </w:pPr>
            <w:r/>
            <w:r>
              <w:rPr>
                <w:rFonts w:ascii="Calibri" w:hAnsi="Calibri"/>
                <w:b w:val="0"/>
                <w:sz w:val="16"/>
                <w:rtl w:val="1"/>
              </w:rPr>
              <w:t>130</w:t>
            </w:r>
          </w:p>
        </w:tc>
        <w:tc>
          <w:tcPr>
            <w:tcW w:type="dxa" w:w="1278"/>
          </w:tcPr>
          <w:p>
            <w:pPr>
              <w:bidi w:val="1"/>
              <w:jc w:val="right"/>
            </w:pPr>
            <w:r/>
            <w:r>
              <w:rPr>
                <w:rFonts w:ascii="Calibri" w:hAnsi="Calibri"/>
                <w:b w:val="0"/>
                <w:sz w:val="16"/>
                <w:rtl w:val="1"/>
              </w:rPr>
              <w:t>نوع درجات الحرارة المنخفضة</w:t>
            </w:r>
          </w:p>
        </w:tc>
        <w:tc>
          <w:tcPr>
            <w:tcW w:type="dxa" w:w="1278"/>
          </w:tcPr>
          <w:p>
            <w:pPr>
              <w:bidi w:val="1"/>
              <w:jc w:val="right"/>
            </w:pPr>
            <w:r/>
            <w:r>
              <w:rPr>
                <w:rFonts w:ascii="Calibri" w:hAnsi="Calibri"/>
                <w:b w:val="0"/>
                <w:sz w:val="16"/>
                <w:rtl w:val="1"/>
              </w:rPr>
              <w:t>قابل للاستخدام من –50 C إلى 250 C</w:t>
            </w:r>
          </w:p>
        </w:tc>
        <w:tc>
          <w:tcPr>
            <w:tcW w:type="dxa" w:w="1278"/>
          </w:tcPr>
          <w:p>
            <w:pPr>
              <w:bidi w:val="1"/>
              <w:jc w:val="right"/>
            </w:pPr>
            <w:r/>
            <w:r>
              <w:rPr>
                <w:rFonts w:ascii="Calibri" w:hAnsi="Calibri"/>
                <w:b w:val="0"/>
                <w:sz w:val="16"/>
                <w:rtl w:val="1"/>
              </w:rPr>
              <w:t>–</w:t>
            </w:r>
          </w:p>
        </w:tc>
      </w:tr>
      <w:tr>
        <w:tc>
          <w:tcPr>
            <w:tcW w:type="dxa" w:w="1278"/>
          </w:tcPr>
          <w:p>
            <w:pPr>
              <w:bidi w:val="1"/>
              <w:jc w:val="right"/>
            </w:pPr>
            <w:r/>
            <w:r>
              <w:rPr>
                <w:rFonts w:ascii="Calibri" w:hAnsi="Calibri"/>
                <w:b w:val="0"/>
                <w:sz w:val="16"/>
                <w:rtl w:val="1"/>
              </w:rPr>
              <w:t>FG31</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زيت مفلور، PTFE</w:t>
            </w:r>
          </w:p>
        </w:tc>
        <w:tc>
          <w:tcPr>
            <w:tcW w:type="dxa" w:w="1278"/>
          </w:tcPr>
          <w:p>
            <w:pPr>
              <w:bidi w:val="1"/>
              <w:jc w:val="right"/>
            </w:pPr>
            <w:r/>
            <w:r>
              <w:rPr>
                <w:rFonts w:ascii="Calibri" w:hAnsi="Calibri"/>
                <w:b w:val="0"/>
                <w:sz w:val="16"/>
                <w:rtl w:val="1"/>
              </w:rPr>
              <w:t>–50 to 250 C</w:t>
            </w:r>
          </w:p>
        </w:tc>
        <w:tc>
          <w:tcPr>
            <w:tcW w:type="dxa" w:w="1278"/>
          </w:tcPr>
          <w:p>
            <w:pPr>
              <w:bidi w:val="1"/>
              <w:jc w:val="right"/>
            </w:pPr>
            <w:r/>
            <w:r>
              <w:rPr>
                <w:rFonts w:ascii="Calibri" w:hAnsi="Calibri"/>
                <w:b w:val="0"/>
                <w:sz w:val="16"/>
                <w:rtl w:val="1"/>
              </w:rPr>
              <w:t>22</w:t>
            </w:r>
          </w:p>
        </w:tc>
        <w:tc>
          <w:tcPr>
            <w:tcW w:type="dxa" w:w="1278"/>
          </w:tcPr>
          <w:p>
            <w:pPr>
              <w:bidi w:val="1"/>
              <w:jc w:val="right"/>
            </w:pPr>
            <w:r/>
            <w:r>
              <w:rPr>
                <w:rFonts w:ascii="Calibri" w:hAnsi="Calibri"/>
                <w:b w:val="0"/>
                <w:sz w:val="16"/>
                <w:rtl w:val="1"/>
              </w:rPr>
              <w:t>نوع درجات الحرارة المنخفضة ومنخفض اللزوجة</w:t>
            </w:r>
          </w:p>
        </w:tc>
        <w:tc>
          <w:tcPr>
            <w:tcW w:type="dxa" w:w="1278"/>
          </w:tcPr>
          <w:p>
            <w:pPr>
              <w:bidi w:val="1"/>
              <w:jc w:val="right"/>
            </w:pPr>
            <w:r/>
            <w:r>
              <w:rPr>
                <w:rFonts w:ascii="Calibri" w:hAnsi="Calibri"/>
                <w:b w:val="0"/>
                <w:sz w:val="16"/>
                <w:rtl w:val="1"/>
              </w:rPr>
              <w:t>قابل للاستخدام من –50 C إلى 250 C</w:t>
            </w:r>
          </w:p>
        </w:tc>
        <w:tc>
          <w:tcPr>
            <w:tcW w:type="dxa" w:w="1278"/>
          </w:tcPr>
          <w:p>
            <w:pPr>
              <w:bidi w:val="1"/>
              <w:jc w:val="right"/>
            </w:pPr>
            <w:r/>
            <w:r>
              <w:rPr>
                <w:rFonts w:ascii="Calibri" w:hAnsi="Calibri"/>
                <w:b w:val="0"/>
                <w:sz w:val="16"/>
                <w:rtl w:val="1"/>
              </w:rPr>
              <w:t>–</w:t>
            </w:r>
          </w:p>
        </w:tc>
      </w:tr>
      <w:tr>
        <w:tc>
          <w:tcPr>
            <w:tcW w:type="dxa" w:w="1278"/>
          </w:tcPr>
          <w:p>
            <w:pPr>
              <w:bidi w:val="1"/>
              <w:jc w:val="right"/>
            </w:pPr>
            <w:r/>
            <w:r>
              <w:rPr>
                <w:rFonts w:ascii="Calibri" w:hAnsi="Calibri"/>
                <w:b w:val="0"/>
                <w:sz w:val="16"/>
                <w:rtl w:val="1"/>
              </w:rPr>
              <w:t>FG80</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زيت مفلور، PTFE</w:t>
            </w:r>
          </w:p>
        </w:tc>
        <w:tc>
          <w:tcPr>
            <w:tcW w:type="dxa" w:w="1278"/>
          </w:tcPr>
          <w:p>
            <w:pPr>
              <w:bidi w:val="1"/>
              <w:jc w:val="right"/>
            </w:pPr>
            <w:r/>
            <w:r>
              <w:rPr>
                <w:rFonts w:ascii="Calibri" w:hAnsi="Calibri"/>
                <w:b w:val="0"/>
                <w:sz w:val="16"/>
                <w:rtl w:val="1"/>
              </w:rPr>
              <w:t>–25 to 250 C</w:t>
            </w:r>
          </w:p>
        </w:tc>
        <w:tc>
          <w:tcPr>
            <w:tcW w:type="dxa" w:w="1278"/>
          </w:tcPr>
          <w:p>
            <w:pPr>
              <w:bidi w:val="1"/>
              <w:jc w:val="right"/>
            </w:pPr>
            <w:r/>
            <w:r>
              <w:rPr>
                <w:rFonts w:ascii="Calibri" w:hAnsi="Calibri"/>
                <w:b w:val="0"/>
                <w:sz w:val="16"/>
                <w:rtl w:val="1"/>
              </w:rPr>
              <w:t>510</w:t>
            </w:r>
          </w:p>
        </w:tc>
        <w:tc>
          <w:tcPr>
            <w:tcW w:type="dxa" w:w="1278"/>
          </w:tcPr>
          <w:p>
            <w:pPr>
              <w:bidi w:val="1"/>
              <w:jc w:val="right"/>
            </w:pPr>
            <w:r/>
            <w:r>
              <w:rPr>
                <w:rFonts w:ascii="Calibri" w:hAnsi="Calibri"/>
                <w:b w:val="0"/>
                <w:sz w:val="16"/>
                <w:rtl w:val="1"/>
              </w:rPr>
              <w:t>نوع موصّل كهربائيًا</w:t>
            </w:r>
          </w:p>
        </w:tc>
        <w:tc>
          <w:tcPr>
            <w:tcW w:type="dxa" w:w="1278"/>
          </w:tcPr>
          <w:p>
            <w:pPr>
              <w:bidi w:val="1"/>
              <w:jc w:val="right"/>
            </w:pPr>
            <w:r/>
            <w:r>
              <w:rPr>
                <w:rFonts w:ascii="Calibri" w:hAnsi="Calibri"/>
                <w:b w:val="0"/>
                <w:sz w:val="16"/>
                <w:rtl w:val="1"/>
              </w:rPr>
              <w:t>محامل الطابعات وآلات النسخ المضادة للكهرباء الساكنة، ونقاط تلامس المفاتيح الكهرومغناطيسية، وغيرها</w:t>
            </w:r>
          </w:p>
        </w:tc>
        <w:tc>
          <w:tcPr>
            <w:tcW w:type="dxa" w:w="1278"/>
          </w:tcPr>
          <w:p>
            <w:pPr>
              <w:bidi w:val="1"/>
              <w:jc w:val="right"/>
            </w:pPr>
            <w:r/>
            <w:r>
              <w:rPr>
                <w:rFonts w:ascii="Calibri" w:hAnsi="Calibri"/>
                <w:b w:val="0"/>
                <w:sz w:val="16"/>
                <w:rtl w:val="1"/>
              </w:rPr>
              <w:t>–</w:t>
            </w:r>
          </w:p>
        </w:tc>
      </w:tr>
    </w:tbl>
    <w:p/>
    <w:p>
      <w:pPr>
        <w:bidi w:val="1"/>
        <w:jc w:val="right"/>
      </w:pPr>
      <w:r>
        <w:rPr>
          <w:rFonts w:ascii="Calibri" w:hAnsi="Calibri"/>
          <w:b w:val="0"/>
          <w:sz w:val="21"/>
          <w:rtl w:val="1"/>
        </w:rPr>
        <w:t>خصائص سلسلة FG: (1) تشحيم البلاستيك والراتنجات والمطاط في درجات الحرارة العالية والمنخفضة في بيئات المواد الكيميائية والمذيبات التي لا تستطيع مواد التشحيم ذات الزيوت المعدنية التعامل معها. (2) يحتوي على زيت مفلور: مقاومة فائقة للأكسدة والتقادم، مع تبخر منخفض، مما يمنح تشحيمًا مستقرًا طويل الأمد (تشحيم طويل العمر). (3) يحتوي على PTFE ومواد تشحيم صلبة أخرى: مقاومة ممتازة للحمل. (4) يتأثر قليلًا بتغيّر درجة الحرارة؛ قابل للاستخدام من درجات الحرارة المنخفضة إلى العالية. (5) يتمتع الزيت المفلور بضغط بخار منخفض، وهو مناسب للاستخدام في بيئات الفراغ ضمن نطاق معين وفي الغرف النظيفة.</w:t>
      </w:r>
    </w:p>
    <w:p>
      <w:pPr>
        <w:bidi w:val="1"/>
        <w:jc w:val="right"/>
      </w:pPr>
      <w:r>
        <w:rPr>
          <w:rFonts w:ascii="Calibri" w:hAnsi="Calibri"/>
          <w:b w:val="0"/>
          <w:sz w:val="21"/>
          <w:rtl w:val="1"/>
        </w:rPr>
        <w:t>تُستخدم أيضًا في: محاور أبواب أفران الميكروويف، ومحركات الأطباق الدوّارة، ومحركات المراوح.</w:t>
      </w:r>
    </w:p>
    <w:p>
      <w:pPr>
        <w:pStyle w:val="Heading2"/>
        <w:bidi w:val="1"/>
        <w:jc w:val="right"/>
      </w:pPr>
      <w:r>
        <w:rPr>
          <w:rFonts w:ascii="Calibri" w:hAnsi="Calibri"/>
          <w:b/>
          <w:sz w:val="26"/>
          <w:rtl w:val="1"/>
        </w:rPr>
        <w:t>شحوم التشحيم PTFE–PAO</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pPr>
              <w:bidi w:val="1"/>
              <w:jc w:val="right"/>
            </w:pPr>
            <w:r/>
            <w:r>
              <w:rPr>
                <w:rFonts w:ascii="Calibri" w:hAnsi="Calibri"/>
                <w:b/>
                <w:sz w:val="16"/>
                <w:rtl w:val="1"/>
              </w:rPr>
              <w:t>المنتج</w:t>
            </w:r>
          </w:p>
        </w:tc>
        <w:tc>
          <w:tcPr>
            <w:tcW w:type="dxa" w:w="1704"/>
            <w:shd w:val="clear" w:fill="D9E2F3"/>
          </w:tcPr>
          <w:p>
            <w:pPr>
              <w:bidi w:val="1"/>
              <w:jc w:val="right"/>
            </w:pPr>
            <w:r/>
            <w:r>
              <w:rPr>
                <w:rFonts w:ascii="Calibri" w:hAnsi="Calibri"/>
                <w:b/>
                <w:sz w:val="16"/>
                <w:rtl w:val="1"/>
              </w:rPr>
              <w:t>المظهر</w:t>
            </w:r>
          </w:p>
        </w:tc>
        <w:tc>
          <w:tcPr>
            <w:tcW w:type="dxa" w:w="1704"/>
            <w:shd w:val="clear" w:fill="D9E2F3"/>
          </w:tcPr>
          <w:p>
            <w:pPr>
              <w:bidi w:val="1"/>
              <w:jc w:val="right"/>
            </w:pPr>
            <w:r/>
            <w:r>
              <w:rPr>
                <w:rFonts w:ascii="Calibri" w:hAnsi="Calibri"/>
                <w:b/>
                <w:sz w:val="16"/>
                <w:rtl w:val="1"/>
              </w:rPr>
              <w:t>مكوّن التشحيم</w:t>
            </w:r>
          </w:p>
        </w:tc>
        <w:tc>
          <w:tcPr>
            <w:tcW w:type="dxa" w:w="1704"/>
            <w:shd w:val="clear" w:fill="D9E2F3"/>
          </w:tcPr>
          <w:p>
            <w:pPr>
              <w:bidi w:val="1"/>
              <w:jc w:val="right"/>
            </w:pPr>
            <w:r/>
            <w:r>
              <w:rPr>
                <w:rFonts w:ascii="Calibri" w:hAnsi="Calibri"/>
                <w:b/>
                <w:sz w:val="16"/>
                <w:rtl w:val="1"/>
              </w:rPr>
              <w:t>درجة حرارة التشغيل</w:t>
            </w:r>
          </w:p>
        </w:tc>
        <w:tc>
          <w:tcPr>
            <w:tcW w:type="dxa" w:w="1704"/>
            <w:shd w:val="clear" w:fill="D9E2F3"/>
          </w:tcPr>
          <w:p>
            <w:pPr>
              <w:bidi w:val="1"/>
              <w:jc w:val="right"/>
            </w:pPr>
            <w:r/>
            <w:r>
              <w:rPr>
                <w:rFonts w:ascii="Calibri" w:hAnsi="Calibri"/>
                <w:b/>
                <w:sz w:val="16"/>
                <w:rtl w:val="1"/>
              </w:rPr>
              <w:t>معامل الاحتكاك (للبلاستيك)</w:t>
            </w:r>
          </w:p>
        </w:tc>
        <w:tc>
          <w:tcPr>
            <w:tcW w:type="dxa" w:w="1704"/>
            <w:shd w:val="clear" w:fill="D9E2F3"/>
          </w:tcPr>
          <w:p>
            <w:pPr>
              <w:bidi w:val="1"/>
              <w:jc w:val="right"/>
            </w:pPr>
            <w:r/>
            <w:r>
              <w:rPr>
                <w:rFonts w:ascii="Calibri" w:hAnsi="Calibri"/>
                <w:b/>
                <w:sz w:val="16"/>
                <w:rtl w:val="1"/>
              </w:rPr>
              <w:t>الخصائص</w:t>
            </w:r>
          </w:p>
        </w:tc>
      </w:tr>
      <w:tr>
        <w:tc>
          <w:tcPr>
            <w:tcW w:type="dxa" w:w="1704"/>
          </w:tcPr>
          <w:p>
            <w:pPr>
              <w:bidi w:val="1"/>
              <w:jc w:val="right"/>
            </w:pPr>
            <w:r/>
            <w:r>
              <w:rPr>
                <w:rFonts w:ascii="Calibri" w:hAnsi="Calibri"/>
                <w:b w:val="0"/>
                <w:sz w:val="16"/>
                <w:rtl w:val="1"/>
              </w:rPr>
              <w:t>PG10</w:t>
            </w:r>
          </w:p>
        </w:tc>
        <w:tc>
          <w:tcPr>
            <w:tcW w:type="dxa" w:w="1704"/>
          </w:tcPr>
          <w:p>
            <w:pPr>
              <w:bidi w:val="1"/>
              <w:jc w:val="right"/>
            </w:pPr>
            <w:r/>
            <w:r>
              <w:rPr>
                <w:rFonts w:ascii="Calibri" w:hAnsi="Calibri"/>
                <w:b w:val="0"/>
                <w:sz w:val="16"/>
                <w:rtl w:val="1"/>
              </w:rPr>
              <w:t>أبيض</w:t>
            </w:r>
          </w:p>
        </w:tc>
        <w:tc>
          <w:tcPr>
            <w:tcW w:type="dxa" w:w="1704"/>
          </w:tcPr>
          <w:p>
            <w:pPr>
              <w:bidi w:val="1"/>
              <w:jc w:val="right"/>
            </w:pPr>
            <w:r/>
            <w:r>
              <w:rPr>
                <w:rFonts w:ascii="Calibri" w:hAnsi="Calibri"/>
                <w:b w:val="0"/>
                <w:sz w:val="16"/>
                <w:rtl w:val="1"/>
              </w:rPr>
              <w:t>زيت PAO + PTFE + MCA</w:t>
            </w:r>
          </w:p>
        </w:tc>
        <w:tc>
          <w:tcPr>
            <w:tcW w:type="dxa" w:w="1704"/>
          </w:tcPr>
          <w:p>
            <w:pPr>
              <w:bidi w:val="1"/>
              <w:jc w:val="right"/>
            </w:pPr>
            <w:r/>
            <w:r>
              <w:rPr>
                <w:rFonts w:ascii="Calibri" w:hAnsi="Calibri"/>
                <w:b w:val="0"/>
                <w:sz w:val="16"/>
                <w:rtl w:val="1"/>
              </w:rPr>
              <w:t>–50 to 140 C</w:t>
            </w:r>
          </w:p>
        </w:tc>
        <w:tc>
          <w:tcPr>
            <w:tcW w:type="dxa" w:w="1704"/>
          </w:tcPr>
          <w:p>
            <w:pPr>
              <w:bidi w:val="1"/>
              <w:jc w:val="right"/>
            </w:pPr>
            <w:r/>
            <w:r>
              <w:rPr>
                <w:rFonts w:ascii="Calibri" w:hAnsi="Calibri"/>
                <w:b w:val="0"/>
                <w:sz w:val="16"/>
                <w:rtl w:val="1"/>
              </w:rPr>
              <w:t>0.08</w:t>
            </w:r>
          </w:p>
        </w:tc>
        <w:tc>
          <w:tcPr>
            <w:tcW w:type="dxa" w:w="1704"/>
          </w:tcPr>
          <w:p>
            <w:pPr>
              <w:bidi w:val="1"/>
              <w:jc w:val="right"/>
            </w:pPr>
            <w:r/>
            <w:r>
              <w:rPr>
                <w:rFonts w:ascii="Calibri" w:hAnsi="Calibri"/>
                <w:b w:val="0"/>
                <w:sz w:val="16"/>
                <w:rtl w:val="1"/>
              </w:rPr>
              <w:t>(1) لتجميع وتشحيم الأجزاء البلاستيكية والراتنجية في بيئات المواد الكيميائية والمذيبات التي لا يستطيع الزيت المعدني التعامل معها؛ يمنع حروق الالتصاق أثناء التجميع ويضمن تليينًا أوليًا سلسًا. (2) يحتوي على مواد تشحيم صلبة من PTFE والموليبدينوم العضوي وMCA: مقاومة ممتازة للتآكل واحتكاك منخفض. (3) يتأثر قليلًا بتغيّر درجة الحرارة؛ قابل للاستخدام من درجات الحرارة المنخفضة إلى العالية. (4) مادة تشحيم بيضاء للتشحيم النظيف، تُستخدم في السيارات ومعدات معالجة الأغذية ومعدات صناعة الورق والمعدات المكتبية.</w:t>
            </w:r>
          </w:p>
        </w:tc>
      </w:tr>
      <w:tr>
        <w:tc>
          <w:tcPr>
            <w:tcW w:type="dxa" w:w="1704"/>
          </w:tcPr>
          <w:p>
            <w:pPr>
              <w:bidi w:val="1"/>
              <w:jc w:val="right"/>
            </w:pPr>
            <w:r/>
            <w:r>
              <w:rPr>
                <w:rFonts w:ascii="Calibri" w:hAnsi="Calibri"/>
                <w:b w:val="0"/>
                <w:sz w:val="16"/>
                <w:rtl w:val="1"/>
              </w:rPr>
              <w:t>PG10-U</w:t>
            </w:r>
          </w:p>
        </w:tc>
        <w:tc>
          <w:tcPr>
            <w:tcW w:type="dxa" w:w="1704"/>
          </w:tcPr>
          <w:p>
            <w:pPr>
              <w:bidi w:val="1"/>
              <w:jc w:val="right"/>
            </w:pPr>
            <w:r/>
            <w:r>
              <w:rPr>
                <w:rFonts w:ascii="Calibri" w:hAnsi="Calibri"/>
                <w:b w:val="0"/>
                <w:sz w:val="16"/>
                <w:rtl w:val="1"/>
              </w:rPr>
              <w:t>أخضر فاتح</w:t>
            </w:r>
          </w:p>
        </w:tc>
        <w:tc>
          <w:tcPr>
            <w:tcW w:type="dxa" w:w="1704"/>
          </w:tcPr>
          <w:p>
            <w:pPr>
              <w:bidi w:val="1"/>
              <w:jc w:val="right"/>
            </w:pPr>
            <w:r/>
            <w:r>
              <w:rPr>
                <w:rFonts w:ascii="Calibri" w:hAnsi="Calibri"/>
                <w:b w:val="0"/>
                <w:sz w:val="16"/>
                <w:rtl w:val="1"/>
              </w:rPr>
              <w:t>PAO + PTFE + MCA + الموليبدينوم العضوي</w:t>
            </w:r>
          </w:p>
        </w:tc>
        <w:tc>
          <w:tcPr>
            <w:tcW w:type="dxa" w:w="1704"/>
          </w:tcPr>
          <w:p>
            <w:pPr>
              <w:bidi w:val="1"/>
              <w:jc w:val="right"/>
            </w:pPr>
            <w:r/>
            <w:r>
              <w:rPr>
                <w:rFonts w:ascii="Calibri" w:hAnsi="Calibri"/>
                <w:b w:val="0"/>
                <w:sz w:val="16"/>
                <w:rtl w:val="1"/>
              </w:rPr>
              <w:t>–50 to 140 C</w:t>
            </w:r>
          </w:p>
        </w:tc>
        <w:tc>
          <w:tcPr>
            <w:tcW w:type="dxa" w:w="1704"/>
          </w:tcPr>
          <w:p>
            <w:pPr>
              <w:bidi w:val="1"/>
              <w:jc w:val="right"/>
            </w:pPr>
            <w:r/>
            <w:r>
              <w:rPr>
                <w:rFonts w:ascii="Calibri" w:hAnsi="Calibri"/>
                <w:b w:val="0"/>
                <w:sz w:val="16"/>
                <w:rtl w:val="1"/>
              </w:rPr>
              <w:t>0.05</w:t>
            </w:r>
          </w:p>
        </w:tc>
        <w:tc>
          <w:tcPr>
            <w:tcW w:type="dxa" w:w="1704"/>
          </w:tcPr>
          <w:p>
            <w:pPr>
              <w:bidi w:val="1"/>
              <w:jc w:val="right"/>
            </w:pPr>
            <w:r/>
            <w:r>
              <w:rPr>
                <w:rFonts w:ascii="Calibri" w:hAnsi="Calibri"/>
                <w:b w:val="0"/>
                <w:sz w:val="16"/>
                <w:rtl w:val="1"/>
              </w:rPr>
              <w:t>نسخة منخفضة الاحتكاك من سلسلة PG.</w:t>
            </w:r>
          </w:p>
        </w:tc>
      </w:tr>
      <w:tr>
        <w:tc>
          <w:tcPr>
            <w:tcW w:type="dxa" w:w="1704"/>
          </w:tcPr>
          <w:p>
            <w:pPr>
              <w:bidi w:val="1"/>
              <w:jc w:val="right"/>
            </w:pPr>
            <w:r/>
            <w:r>
              <w:rPr>
                <w:rFonts w:ascii="Calibri" w:hAnsi="Calibri"/>
                <w:b w:val="0"/>
                <w:sz w:val="16"/>
                <w:rtl w:val="1"/>
              </w:rPr>
              <w:t>PG20</w:t>
            </w:r>
          </w:p>
        </w:tc>
        <w:tc>
          <w:tcPr>
            <w:tcW w:type="dxa" w:w="1704"/>
          </w:tcPr>
          <w:p>
            <w:pPr>
              <w:bidi w:val="1"/>
              <w:jc w:val="right"/>
            </w:pPr>
            <w:r/>
            <w:r>
              <w:rPr>
                <w:rFonts w:ascii="Calibri" w:hAnsi="Calibri"/>
                <w:b w:val="0"/>
                <w:sz w:val="16"/>
                <w:rtl w:val="1"/>
              </w:rPr>
              <w:t>أصفر فاتح</w:t>
            </w:r>
          </w:p>
        </w:tc>
        <w:tc>
          <w:tcPr>
            <w:tcW w:type="dxa" w:w="1704"/>
          </w:tcPr>
          <w:p>
            <w:pPr>
              <w:bidi w:val="1"/>
              <w:jc w:val="right"/>
            </w:pPr>
            <w:r/>
            <w:r>
              <w:rPr>
                <w:rFonts w:ascii="Calibri" w:hAnsi="Calibri"/>
                <w:b w:val="0"/>
                <w:sz w:val="16"/>
                <w:rtl w:val="1"/>
              </w:rPr>
              <w:t>PAO + PTFE + MCA + الموليبدينوم العضوي</w:t>
            </w:r>
          </w:p>
        </w:tc>
        <w:tc>
          <w:tcPr>
            <w:tcW w:type="dxa" w:w="1704"/>
          </w:tcPr>
          <w:p>
            <w:pPr>
              <w:bidi w:val="1"/>
              <w:jc w:val="right"/>
            </w:pPr>
            <w:r/>
            <w:r>
              <w:rPr>
                <w:rFonts w:ascii="Calibri" w:hAnsi="Calibri"/>
                <w:b w:val="0"/>
                <w:sz w:val="16"/>
                <w:rtl w:val="1"/>
              </w:rPr>
              <w:t>–60 to 140 C</w:t>
            </w:r>
          </w:p>
        </w:tc>
        <w:tc>
          <w:tcPr>
            <w:tcW w:type="dxa" w:w="1704"/>
          </w:tcPr>
          <w:p>
            <w:pPr>
              <w:bidi w:val="1"/>
              <w:jc w:val="right"/>
            </w:pPr>
            <w:r/>
            <w:r>
              <w:rPr>
                <w:rFonts w:ascii="Calibri" w:hAnsi="Calibri"/>
                <w:b w:val="0"/>
                <w:sz w:val="16"/>
                <w:rtl w:val="1"/>
              </w:rPr>
              <w:t>0.05</w:t>
            </w:r>
          </w:p>
        </w:tc>
        <w:tc>
          <w:tcPr>
            <w:tcW w:type="dxa" w:w="1704"/>
          </w:tcPr>
          <w:p>
            <w:pPr>
              <w:bidi w:val="1"/>
              <w:jc w:val="right"/>
            </w:pPr>
            <w:r/>
            <w:r>
              <w:rPr>
                <w:rFonts w:ascii="Calibri" w:hAnsi="Calibri"/>
                <w:b w:val="0"/>
                <w:sz w:val="16"/>
                <w:rtl w:val="1"/>
              </w:rPr>
              <w:t>نسخة لدرجات الحرارة المنخفضة ومنخفضة الاحتكاك.</w:t>
            </w:r>
          </w:p>
        </w:tc>
      </w:tr>
    </w:tbl>
    <w:p/>
    <w:p>
      <w:pPr>
        <w:pStyle w:val="Heading2"/>
        <w:bidi w:val="1"/>
        <w:jc w:val="right"/>
      </w:pPr>
      <w:r>
        <w:rPr>
          <w:rFonts w:ascii="Calibri" w:hAnsi="Calibri"/>
          <w:b/>
          <w:sz w:val="26"/>
          <w:rtl w:val="1"/>
        </w:rPr>
        <w:t>شحم دبابيس القاذف PTFE</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pPr>
              <w:bidi w:val="1"/>
              <w:jc w:val="right"/>
            </w:pPr>
            <w:r/>
            <w:r>
              <w:rPr>
                <w:rFonts w:ascii="Calibri" w:hAnsi="Calibri"/>
                <w:b/>
                <w:sz w:val="16"/>
                <w:rtl w:val="1"/>
              </w:rPr>
              <w:t>المنتج</w:t>
            </w:r>
          </w:p>
        </w:tc>
        <w:tc>
          <w:tcPr>
            <w:tcW w:type="dxa" w:w="1704"/>
            <w:shd w:val="clear" w:fill="D9E2F3"/>
          </w:tcPr>
          <w:p>
            <w:pPr>
              <w:bidi w:val="1"/>
              <w:jc w:val="right"/>
            </w:pPr>
            <w:r/>
            <w:r>
              <w:rPr>
                <w:rFonts w:ascii="Calibri" w:hAnsi="Calibri"/>
                <w:b/>
                <w:sz w:val="16"/>
                <w:rtl w:val="1"/>
              </w:rPr>
              <w:t>درجة حرارة التشغيل</w:t>
            </w:r>
          </w:p>
        </w:tc>
        <w:tc>
          <w:tcPr>
            <w:tcW w:type="dxa" w:w="1704"/>
            <w:shd w:val="clear" w:fill="D9E2F3"/>
          </w:tcPr>
          <w:p>
            <w:pPr>
              <w:bidi w:val="1"/>
              <w:jc w:val="right"/>
            </w:pPr>
            <w:r/>
            <w:r>
              <w:rPr>
                <w:rFonts w:ascii="Calibri" w:hAnsi="Calibri"/>
                <w:b/>
                <w:sz w:val="16"/>
                <w:rtl w:val="1"/>
              </w:rPr>
              <w:t>المظهر</w:t>
            </w:r>
          </w:p>
        </w:tc>
        <w:tc>
          <w:tcPr>
            <w:tcW w:type="dxa" w:w="1704"/>
            <w:shd w:val="clear" w:fill="D9E2F3"/>
          </w:tcPr>
          <w:p>
            <w:pPr>
              <w:bidi w:val="1"/>
              <w:jc w:val="right"/>
            </w:pPr>
            <w:r/>
            <w:r>
              <w:rPr>
                <w:rFonts w:ascii="Calibri" w:hAnsi="Calibri"/>
                <w:b/>
                <w:sz w:val="16"/>
                <w:rtl w:val="1"/>
              </w:rPr>
              <w:t>مكوّن التشحيم</w:t>
            </w:r>
          </w:p>
        </w:tc>
        <w:tc>
          <w:tcPr>
            <w:tcW w:type="dxa" w:w="1704"/>
            <w:shd w:val="clear" w:fill="D9E2F3"/>
          </w:tcPr>
          <w:p>
            <w:pPr>
              <w:bidi w:val="1"/>
              <w:jc w:val="right"/>
            </w:pPr>
            <w:r/>
            <w:r>
              <w:rPr>
                <w:rFonts w:ascii="Calibri" w:hAnsi="Calibri"/>
                <w:b/>
                <w:sz w:val="16"/>
                <w:rtl w:val="1"/>
              </w:rPr>
              <w:t>الخصائص</w:t>
            </w:r>
          </w:p>
        </w:tc>
        <w:tc>
          <w:tcPr>
            <w:tcW w:type="dxa" w:w="1704"/>
            <w:shd w:val="clear" w:fill="D9E2F3"/>
          </w:tcPr>
          <w:p>
            <w:pPr>
              <w:bidi w:val="1"/>
              <w:jc w:val="right"/>
            </w:pPr>
            <w:r/>
            <w:r>
              <w:rPr>
                <w:rFonts w:ascii="Calibri" w:hAnsi="Calibri"/>
                <w:b/>
                <w:sz w:val="16"/>
                <w:rtl w:val="1"/>
              </w:rPr>
              <w:t>العبوة</w:t>
            </w:r>
          </w:p>
        </w:tc>
      </w:tr>
      <w:tr>
        <w:tc>
          <w:tcPr>
            <w:tcW w:type="dxa" w:w="1704"/>
          </w:tcPr>
          <w:p>
            <w:pPr>
              <w:bidi w:val="1"/>
              <w:jc w:val="right"/>
            </w:pPr>
            <w:r/>
            <w:r>
              <w:rPr>
                <w:rFonts w:ascii="Calibri" w:hAnsi="Calibri"/>
                <w:b w:val="0"/>
                <w:sz w:val="16"/>
                <w:rtl w:val="1"/>
              </w:rPr>
              <w:t>PL60</w:t>
            </w:r>
          </w:p>
        </w:tc>
        <w:tc>
          <w:tcPr>
            <w:tcW w:type="dxa" w:w="1704"/>
          </w:tcPr>
          <w:p>
            <w:pPr>
              <w:bidi w:val="1"/>
              <w:jc w:val="right"/>
            </w:pPr>
            <w:r/>
            <w:r>
              <w:rPr>
                <w:rFonts w:ascii="Calibri" w:hAnsi="Calibri"/>
                <w:b w:val="0"/>
                <w:sz w:val="16"/>
                <w:rtl w:val="1"/>
              </w:rPr>
              <w:t>–20 to 250 C</w:t>
            </w:r>
          </w:p>
        </w:tc>
        <w:tc>
          <w:tcPr>
            <w:tcW w:type="dxa" w:w="1704"/>
          </w:tcPr>
          <w:p>
            <w:pPr>
              <w:bidi w:val="1"/>
              <w:jc w:val="right"/>
            </w:pPr>
            <w:r/>
            <w:r>
              <w:rPr>
                <w:rFonts w:ascii="Calibri" w:hAnsi="Calibri"/>
                <w:b w:val="0"/>
                <w:sz w:val="16"/>
                <w:rtl w:val="1"/>
              </w:rPr>
              <w:t>أبيض</w:t>
            </w:r>
          </w:p>
        </w:tc>
        <w:tc>
          <w:tcPr>
            <w:tcW w:type="dxa" w:w="1704"/>
          </w:tcPr>
          <w:p>
            <w:pPr>
              <w:bidi w:val="1"/>
              <w:jc w:val="right"/>
            </w:pPr>
            <w:r/>
            <w:r>
              <w:rPr>
                <w:rFonts w:ascii="Calibri" w:hAnsi="Calibri"/>
                <w:b w:val="0"/>
                <w:sz w:val="16"/>
                <w:rtl w:val="1"/>
              </w:rPr>
              <w:t>زيت معدني، PTFE</w:t>
            </w:r>
          </w:p>
        </w:tc>
        <w:tc>
          <w:tcPr>
            <w:tcW w:type="dxa" w:w="1704"/>
          </w:tcPr>
          <w:p>
            <w:pPr>
              <w:bidi w:val="1"/>
              <w:jc w:val="right"/>
            </w:pPr>
            <w:r/>
            <w:r>
              <w:rPr>
                <w:rFonts w:ascii="Calibri" w:hAnsi="Calibri"/>
                <w:b w:val="0"/>
                <w:sz w:val="16"/>
                <w:rtl w:val="1"/>
              </w:rPr>
              <w:t>(1) تشحيم دبابيس قاذف آلات قولبة الحقن. (2) الأجزاء المنزلقة للمعدات المكتبية. (3) تشحيم الأجزاء المنزلقة الدوّارة والترددية للأجهزة الدقيقة. (4) مادة تشحيم نظيفة تحافظ على نظافة الأجزاء المشحّمة وخلوّها من البقع.</w:t>
            </w:r>
          </w:p>
        </w:tc>
        <w:tc>
          <w:tcPr>
            <w:tcW w:type="dxa" w:w="1704"/>
          </w:tcPr>
          <w:p>
            <w:pPr>
              <w:bidi w:val="1"/>
              <w:jc w:val="right"/>
            </w:pPr>
            <w:r/>
            <w:r>
              <w:rPr>
                <w:rFonts w:ascii="Calibri" w:hAnsi="Calibri"/>
                <w:b w:val="0"/>
                <w:sz w:val="16"/>
                <w:rtl w:val="1"/>
              </w:rPr>
              <w:t>1 kg</w:t>
            </w:r>
          </w:p>
        </w:tc>
      </w:tr>
      <w:tr>
        <w:tc>
          <w:tcPr>
            <w:tcW w:type="dxa" w:w="1704"/>
          </w:tcPr>
          <w:p>
            <w:pPr>
              <w:bidi w:val="1"/>
              <w:jc w:val="right"/>
            </w:pPr>
            <w:r/>
            <w:r>
              <w:rPr>
                <w:rFonts w:ascii="Calibri" w:hAnsi="Calibri"/>
                <w:b w:val="0"/>
                <w:sz w:val="16"/>
                <w:rtl w:val="1"/>
              </w:rPr>
              <w:t>PL60-sp</w:t>
            </w:r>
          </w:p>
        </w:tc>
        <w:tc>
          <w:tcPr>
            <w:tcW w:type="dxa" w:w="1704"/>
          </w:tcPr>
          <w:p>
            <w:pPr>
              <w:bidi w:val="1"/>
              <w:jc w:val="right"/>
            </w:pPr>
            <w:r/>
            <w:r>
              <w:rPr>
                <w:rFonts w:ascii="Calibri" w:hAnsi="Calibri"/>
                <w:b w:val="0"/>
                <w:sz w:val="16"/>
                <w:rtl w:val="1"/>
              </w:rPr>
              <w:t>–20 to 250 C</w:t>
            </w:r>
          </w:p>
        </w:tc>
        <w:tc>
          <w:tcPr>
            <w:tcW w:type="dxa" w:w="1704"/>
          </w:tcPr>
          <w:p>
            <w:pPr>
              <w:bidi w:val="1"/>
              <w:jc w:val="right"/>
            </w:pPr>
            <w:r/>
            <w:r>
              <w:rPr>
                <w:rFonts w:ascii="Calibri" w:hAnsi="Calibri"/>
                <w:b w:val="0"/>
                <w:sz w:val="16"/>
                <w:rtl w:val="1"/>
              </w:rPr>
              <w:t>أبيض</w:t>
            </w:r>
          </w:p>
        </w:tc>
        <w:tc>
          <w:tcPr>
            <w:tcW w:type="dxa" w:w="1704"/>
          </w:tcPr>
          <w:p>
            <w:pPr>
              <w:bidi w:val="1"/>
              <w:jc w:val="right"/>
            </w:pPr>
            <w:r/>
            <w:r>
              <w:rPr>
                <w:rFonts w:ascii="Calibri" w:hAnsi="Calibri"/>
                <w:b w:val="0"/>
                <w:sz w:val="16"/>
                <w:rtl w:val="1"/>
              </w:rPr>
              <w:t>زيت معدني، PTFE</w:t>
            </w:r>
          </w:p>
        </w:tc>
        <w:tc>
          <w:tcPr>
            <w:tcW w:type="dxa" w:w="1704"/>
          </w:tcPr>
          <w:p>
            <w:pPr>
              <w:bidi w:val="1"/>
              <w:jc w:val="right"/>
            </w:pPr>
            <w:r/>
            <w:r>
              <w:rPr>
                <w:rFonts w:ascii="Calibri" w:hAnsi="Calibri"/>
                <w:b w:val="0"/>
                <w:sz w:val="16"/>
                <w:rtl w:val="1"/>
              </w:rPr>
              <w:t>نسخة البخاخ من PL60.</w:t>
            </w:r>
          </w:p>
        </w:tc>
        <w:tc>
          <w:tcPr>
            <w:tcW w:type="dxa" w:w="1704"/>
          </w:tcPr>
          <w:p>
            <w:pPr>
              <w:bidi w:val="1"/>
              <w:jc w:val="right"/>
            </w:pPr>
            <w:r/>
            <w:r>
              <w:rPr>
                <w:rFonts w:ascii="Calibri" w:hAnsi="Calibri"/>
                <w:b w:val="0"/>
                <w:sz w:val="16"/>
                <w:rtl w:val="1"/>
              </w:rPr>
              <w:t>330 ml</w:t>
            </w:r>
          </w:p>
        </w:tc>
      </w:tr>
    </w:tbl>
    <w:p/>
    <w:p>
      <w:pPr>
        <w:pStyle w:val="Heading1"/>
        <w:bidi w:val="1"/>
        <w:jc w:val="right"/>
      </w:pPr>
      <w:r>
        <w:rPr>
          <w:rFonts w:ascii="Calibri" w:hAnsi="Calibri"/>
          <w:b/>
          <w:sz w:val="32"/>
          <w:rtl w:val="1"/>
        </w:rPr>
        <w:t>3. معاجين التجميع ومنع الالتصاق</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pPr>
              <w:bidi w:val="1"/>
              <w:jc w:val="right"/>
            </w:pPr>
            <w:r/>
            <w:r>
              <w:rPr>
                <w:rFonts w:ascii="Calibri" w:hAnsi="Calibri"/>
                <w:b/>
                <w:sz w:val="16"/>
                <w:rtl w:val="1"/>
              </w:rPr>
              <w:t>المنتج</w:t>
            </w:r>
          </w:p>
        </w:tc>
        <w:tc>
          <w:tcPr>
            <w:tcW w:type="dxa" w:w="1278"/>
            <w:shd w:val="clear" w:fill="D9E2F3"/>
          </w:tcPr>
          <w:p>
            <w:pPr>
              <w:bidi w:val="1"/>
              <w:jc w:val="right"/>
            </w:pPr>
            <w:r/>
            <w:r>
              <w:rPr>
                <w:rFonts w:ascii="Calibri" w:hAnsi="Calibri"/>
                <w:b/>
                <w:sz w:val="16"/>
                <w:rtl w:val="1"/>
              </w:rPr>
              <w:t>درجة حرارة التشغيل</w:t>
            </w:r>
          </w:p>
        </w:tc>
        <w:tc>
          <w:tcPr>
            <w:tcW w:type="dxa" w:w="1278"/>
            <w:shd w:val="clear" w:fill="D9E2F3"/>
          </w:tcPr>
          <w:p>
            <w:pPr>
              <w:bidi w:val="1"/>
              <w:jc w:val="right"/>
            </w:pPr>
            <w:r/>
            <w:r>
              <w:rPr>
                <w:rFonts w:ascii="Calibri" w:hAnsi="Calibri"/>
                <w:b/>
                <w:sz w:val="16"/>
                <w:rtl w:val="1"/>
              </w:rPr>
              <w:t>المظهر</w:t>
            </w:r>
          </w:p>
        </w:tc>
        <w:tc>
          <w:tcPr>
            <w:tcW w:type="dxa" w:w="1278"/>
            <w:shd w:val="clear" w:fill="D9E2F3"/>
          </w:tcPr>
          <w:p>
            <w:pPr>
              <w:bidi w:val="1"/>
              <w:jc w:val="right"/>
            </w:pPr>
            <w:r/>
            <w:r>
              <w:rPr>
                <w:rFonts w:ascii="Calibri" w:hAnsi="Calibri"/>
                <w:b/>
                <w:sz w:val="16"/>
                <w:rtl w:val="1"/>
              </w:rPr>
              <w:t>مادة التشحيم الصلبة</w:t>
            </w:r>
          </w:p>
        </w:tc>
        <w:tc>
          <w:tcPr>
            <w:tcW w:type="dxa" w:w="1278"/>
            <w:shd w:val="clear" w:fill="D9E2F3"/>
          </w:tcPr>
          <w:p>
            <w:pPr>
              <w:bidi w:val="1"/>
              <w:jc w:val="right"/>
            </w:pPr>
            <w:r/>
            <w:r>
              <w:rPr>
                <w:rFonts w:ascii="Calibri" w:hAnsi="Calibri"/>
                <w:b/>
                <w:sz w:val="16"/>
                <w:rtl w:val="1"/>
              </w:rPr>
              <w:t>القوام (درجة اختراق NLGI)</w:t>
            </w:r>
          </w:p>
        </w:tc>
        <w:tc>
          <w:tcPr>
            <w:tcW w:type="dxa" w:w="1278"/>
            <w:shd w:val="clear" w:fill="D9E2F3"/>
          </w:tcPr>
          <w:p>
            <w:pPr>
              <w:bidi w:val="1"/>
              <w:jc w:val="right"/>
            </w:pPr>
            <w:r/>
            <w:r>
              <w:rPr>
                <w:rFonts w:ascii="Calibri" w:hAnsi="Calibri"/>
                <w:b/>
                <w:sz w:val="16"/>
                <w:rtl w:val="1"/>
              </w:rPr>
              <w:t>المادة المتوافقة</w:t>
            </w:r>
          </w:p>
        </w:tc>
        <w:tc>
          <w:tcPr>
            <w:tcW w:type="dxa" w:w="1278"/>
            <w:shd w:val="clear" w:fill="D9E2F3"/>
          </w:tcPr>
          <w:p>
            <w:pPr>
              <w:bidi w:val="1"/>
              <w:jc w:val="right"/>
            </w:pPr>
            <w:r/>
            <w:r>
              <w:rPr>
                <w:rFonts w:ascii="Calibri" w:hAnsi="Calibri"/>
                <w:b/>
                <w:sz w:val="16"/>
                <w:rtl w:val="1"/>
              </w:rPr>
              <w:t>الخصائص</w:t>
            </w:r>
          </w:p>
        </w:tc>
        <w:tc>
          <w:tcPr>
            <w:tcW w:type="dxa" w:w="1278"/>
            <w:shd w:val="clear" w:fill="D9E2F3"/>
          </w:tcPr>
          <w:p>
            <w:pPr>
              <w:bidi w:val="1"/>
              <w:jc w:val="right"/>
            </w:pPr>
            <w:r/>
            <w:r>
              <w:rPr>
                <w:rFonts w:ascii="Calibri" w:hAnsi="Calibri"/>
                <w:b/>
                <w:sz w:val="16"/>
                <w:rtl w:val="1"/>
              </w:rPr>
              <w:t>العبوة</w:t>
            </w:r>
          </w:p>
        </w:tc>
      </w:tr>
      <w:tr>
        <w:tc>
          <w:tcPr>
            <w:tcW w:type="dxa" w:w="1278"/>
          </w:tcPr>
          <w:p>
            <w:pPr>
              <w:bidi w:val="1"/>
              <w:jc w:val="right"/>
            </w:pPr>
            <w:r/>
            <w:r>
              <w:rPr>
                <w:rFonts w:ascii="Calibri" w:hAnsi="Calibri"/>
                <w:b w:val="0"/>
                <w:sz w:val="16"/>
                <w:rtl w:val="1"/>
              </w:rPr>
              <w:t>PG10</w:t>
            </w:r>
          </w:p>
        </w:tc>
        <w:tc>
          <w:tcPr>
            <w:tcW w:type="dxa" w:w="1278"/>
          </w:tcPr>
          <w:p>
            <w:pPr>
              <w:bidi w:val="1"/>
              <w:jc w:val="right"/>
            </w:pPr>
            <w:r/>
            <w:r>
              <w:rPr>
                <w:rFonts w:ascii="Calibri" w:hAnsi="Calibri"/>
                <w:b w:val="0"/>
                <w:sz w:val="16"/>
                <w:rtl w:val="1"/>
              </w:rPr>
              <w:t>&lt; 250 C</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PTFE / MCA</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البلاستيك</w:t>
            </w:r>
          </w:p>
        </w:tc>
        <w:tc>
          <w:tcPr>
            <w:tcW w:type="dxa" w:w="1278"/>
          </w:tcPr>
          <w:p>
            <w:pPr>
              <w:bidi w:val="1"/>
              <w:jc w:val="right"/>
            </w:pPr>
            <w:r/>
            <w:r>
              <w:rPr>
                <w:rFonts w:ascii="Calibri" w:hAnsi="Calibri"/>
                <w:b w:val="0"/>
                <w:sz w:val="16"/>
                <w:rtl w:val="1"/>
              </w:rPr>
              <w:t>التليين الأولي والتجميع للأجزاء البلاستيكية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PG20</w:t>
            </w:r>
          </w:p>
        </w:tc>
        <w:tc>
          <w:tcPr>
            <w:tcW w:type="dxa" w:w="1278"/>
          </w:tcPr>
          <w:p>
            <w:pPr>
              <w:bidi w:val="1"/>
              <w:jc w:val="right"/>
            </w:pPr>
            <w:r/>
            <w:r>
              <w:rPr>
                <w:rFonts w:ascii="Calibri" w:hAnsi="Calibri"/>
                <w:b w:val="0"/>
                <w:sz w:val="16"/>
                <w:rtl w:val="1"/>
              </w:rPr>
              <w:t>&lt; 250 C</w:t>
            </w:r>
          </w:p>
        </w:tc>
        <w:tc>
          <w:tcPr>
            <w:tcW w:type="dxa" w:w="1278"/>
          </w:tcPr>
          <w:p>
            <w:pPr>
              <w:bidi w:val="1"/>
              <w:jc w:val="right"/>
            </w:pPr>
            <w:r/>
            <w:r>
              <w:rPr>
                <w:rFonts w:ascii="Calibri" w:hAnsi="Calibri"/>
                <w:b w:val="0"/>
                <w:sz w:val="16"/>
                <w:rtl w:val="1"/>
              </w:rPr>
              <w:t>أصفر فاتح</w:t>
            </w:r>
          </w:p>
        </w:tc>
        <w:tc>
          <w:tcPr>
            <w:tcW w:type="dxa" w:w="1278"/>
          </w:tcPr>
          <w:p>
            <w:pPr>
              <w:bidi w:val="1"/>
              <w:jc w:val="right"/>
            </w:pPr>
            <w:r/>
            <w:r>
              <w:rPr>
                <w:rFonts w:ascii="Calibri" w:hAnsi="Calibri"/>
                <w:b w:val="0"/>
                <w:sz w:val="16"/>
                <w:rtl w:val="1"/>
              </w:rPr>
              <w:t>PTFE / MCA، الموليبدينوم العضوي</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البلاستيك</w:t>
            </w:r>
          </w:p>
        </w:tc>
        <w:tc>
          <w:tcPr>
            <w:tcW w:type="dxa" w:w="1278"/>
          </w:tcPr>
          <w:p>
            <w:pPr>
              <w:bidi w:val="1"/>
              <w:jc w:val="right"/>
            </w:pPr>
            <w:r/>
            <w:r>
              <w:rPr>
                <w:rFonts w:ascii="Calibri" w:hAnsi="Calibri"/>
                <w:b w:val="0"/>
                <w:sz w:val="16"/>
                <w:rtl w:val="1"/>
              </w:rPr>
              <w:t>التليين الأولي والتجميع للأجزاء البلاستيكية (نوع منخفض الاحتكاك من النوع أعلاه)</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PT35</w:t>
            </w:r>
          </w:p>
        </w:tc>
        <w:tc>
          <w:tcPr>
            <w:tcW w:type="dxa" w:w="1278"/>
          </w:tcPr>
          <w:p>
            <w:pPr>
              <w:bidi w:val="1"/>
              <w:jc w:val="right"/>
            </w:pPr>
            <w:r/>
            <w:r>
              <w:rPr>
                <w:rFonts w:ascii="Calibri" w:hAnsi="Calibri"/>
                <w:b w:val="0"/>
                <w:sz w:val="16"/>
                <w:rtl w:val="1"/>
              </w:rPr>
              <w:t>&lt; 350 C</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MoS2</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MoS2 عالي التركيز؛ منع الالتصاق والتجميع للأجزاء المعدنية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PT35-sp</w:t>
            </w:r>
          </w:p>
        </w:tc>
        <w:tc>
          <w:tcPr>
            <w:tcW w:type="dxa" w:w="1278"/>
          </w:tcPr>
          <w:p>
            <w:pPr>
              <w:bidi w:val="1"/>
              <w:jc w:val="right"/>
            </w:pPr>
            <w:r/>
            <w:r>
              <w:rPr>
                <w:rFonts w:ascii="Calibri" w:hAnsi="Calibri"/>
                <w:b w:val="0"/>
                <w:sz w:val="16"/>
                <w:rtl w:val="1"/>
              </w:rPr>
              <w:t>&lt; 350 C</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MoS2</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MoS2 عالي التركيز، غشاء رقيق؛ منع الالتصاق والتجميع للأجزاء المعدنية</w:t>
            </w:r>
          </w:p>
        </w:tc>
        <w:tc>
          <w:tcPr>
            <w:tcW w:type="dxa" w:w="1278"/>
          </w:tcPr>
          <w:p>
            <w:pPr>
              <w:bidi w:val="1"/>
              <w:jc w:val="right"/>
            </w:pPr>
            <w:r/>
            <w:r>
              <w:rPr>
                <w:rFonts w:ascii="Calibri" w:hAnsi="Calibri"/>
                <w:b w:val="0"/>
                <w:sz w:val="16"/>
                <w:rtl w:val="1"/>
              </w:rPr>
              <w:t>420 ml</w:t>
            </w:r>
          </w:p>
        </w:tc>
      </w:tr>
      <w:tr>
        <w:tc>
          <w:tcPr>
            <w:tcW w:type="dxa" w:w="1278"/>
          </w:tcPr>
          <w:p>
            <w:pPr>
              <w:bidi w:val="1"/>
              <w:jc w:val="right"/>
            </w:pPr>
            <w:r/>
            <w:r>
              <w:rPr>
                <w:rFonts w:ascii="Calibri" w:hAnsi="Calibri"/>
                <w:b w:val="0"/>
                <w:sz w:val="16"/>
                <w:rtl w:val="1"/>
              </w:rPr>
              <w:t>PT36</w:t>
            </w:r>
          </w:p>
        </w:tc>
        <w:tc>
          <w:tcPr>
            <w:tcW w:type="dxa" w:w="1278"/>
          </w:tcPr>
          <w:p>
            <w:pPr>
              <w:bidi w:val="1"/>
              <w:jc w:val="right"/>
            </w:pPr>
            <w:r/>
            <w:r>
              <w:rPr>
                <w:rFonts w:ascii="Calibri" w:hAnsi="Calibri"/>
                <w:b w:val="0"/>
                <w:sz w:val="16"/>
                <w:rtl w:val="1"/>
              </w:rPr>
              <w:t>&lt; 350 C</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MoS2 / الغرافيت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التشحيم عند السرعة المنخفضة والحمل العالي؛ منع الالتصاق والتجميع للأجزاء المعدنية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PT36-sp</w:t>
            </w:r>
          </w:p>
        </w:tc>
        <w:tc>
          <w:tcPr>
            <w:tcW w:type="dxa" w:w="1278"/>
          </w:tcPr>
          <w:p>
            <w:pPr>
              <w:bidi w:val="1"/>
              <w:jc w:val="right"/>
            </w:pPr>
            <w:r/>
            <w:r>
              <w:rPr>
                <w:rFonts w:ascii="Calibri" w:hAnsi="Calibri"/>
                <w:b w:val="0"/>
                <w:sz w:val="16"/>
                <w:rtl w:val="1"/>
              </w:rPr>
              <w:t>&lt; 350 C</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MoS2 / الغرافيت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التشحيم عند السرعة المنخفضة والحمل العالي، غشاء رقيق؛ منع الالتصاق والتجميع للأجزاء المعدنية</w:t>
            </w:r>
          </w:p>
        </w:tc>
        <w:tc>
          <w:tcPr>
            <w:tcW w:type="dxa" w:w="1278"/>
          </w:tcPr>
          <w:p>
            <w:pPr>
              <w:bidi w:val="1"/>
              <w:jc w:val="right"/>
            </w:pPr>
            <w:r/>
            <w:r>
              <w:rPr>
                <w:rFonts w:ascii="Calibri" w:hAnsi="Calibri"/>
                <w:b w:val="0"/>
                <w:sz w:val="16"/>
                <w:rtl w:val="1"/>
              </w:rPr>
              <w:t>420 ml</w:t>
            </w:r>
          </w:p>
        </w:tc>
      </w:tr>
      <w:tr>
        <w:tc>
          <w:tcPr>
            <w:tcW w:type="dxa" w:w="1278"/>
          </w:tcPr>
          <w:p>
            <w:pPr>
              <w:bidi w:val="1"/>
              <w:jc w:val="right"/>
            </w:pPr>
            <w:r/>
            <w:r>
              <w:rPr>
                <w:rFonts w:ascii="Calibri" w:hAnsi="Calibri"/>
                <w:b w:val="0"/>
                <w:sz w:val="16"/>
                <w:rtl w:val="1"/>
              </w:rPr>
              <w:t>PT40</w:t>
            </w:r>
          </w:p>
        </w:tc>
        <w:tc>
          <w:tcPr>
            <w:tcW w:type="dxa" w:w="1278"/>
          </w:tcPr>
          <w:p>
            <w:pPr>
              <w:bidi w:val="1"/>
              <w:jc w:val="right"/>
            </w:pPr>
            <w:r/>
            <w:r>
              <w:rPr>
                <w:rFonts w:ascii="Calibri" w:hAnsi="Calibri"/>
                <w:b w:val="0"/>
                <w:sz w:val="16"/>
                <w:rtl w:val="1"/>
              </w:rPr>
              <w:t>&lt; 400 C</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MoS2</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بقايا قليلة في درجات الحرارة العالية؛ منع الالتصاق والتجميع للأجزاء المعدنية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GL7</w:t>
            </w:r>
          </w:p>
        </w:tc>
        <w:tc>
          <w:tcPr>
            <w:tcW w:type="dxa" w:w="1278"/>
          </w:tcPr>
          <w:p>
            <w:pPr>
              <w:bidi w:val="1"/>
              <w:jc w:val="right"/>
            </w:pPr>
            <w:r/>
            <w:r>
              <w:rPr>
                <w:rFonts w:ascii="Calibri" w:hAnsi="Calibri"/>
                <w:b w:val="0"/>
                <w:sz w:val="16"/>
                <w:rtl w:val="1"/>
              </w:rPr>
              <w:t>&lt; 600 C</w:t>
            </w:r>
          </w:p>
        </w:tc>
        <w:tc>
          <w:tcPr>
            <w:tcW w:type="dxa" w:w="1278"/>
          </w:tcPr>
          <w:p>
            <w:pPr>
              <w:bidi w:val="1"/>
              <w:jc w:val="right"/>
            </w:pPr>
            <w:r/>
            <w:r>
              <w:rPr>
                <w:rFonts w:ascii="Calibri" w:hAnsi="Calibri"/>
                <w:b w:val="0"/>
                <w:sz w:val="16"/>
                <w:rtl w:val="1"/>
              </w:rPr>
              <w:t>أسود</w:t>
            </w:r>
          </w:p>
        </w:tc>
        <w:tc>
          <w:tcPr>
            <w:tcW w:type="dxa" w:w="1278"/>
          </w:tcPr>
          <w:p>
            <w:pPr>
              <w:bidi w:val="1"/>
              <w:jc w:val="right"/>
            </w:pPr>
            <w:r/>
            <w:r>
              <w:rPr>
                <w:rFonts w:ascii="Calibri" w:hAnsi="Calibri"/>
                <w:b w:val="0"/>
                <w:sz w:val="16"/>
                <w:rtl w:val="1"/>
              </w:rPr>
              <w:t>الغرافيت + الزيت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إمكانية التشحيم في درجات الحرارة العالية؛ منع الالتصاق والتجميع للأجزاء المعدنية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GL7-sp</w:t>
            </w:r>
          </w:p>
        </w:tc>
        <w:tc>
          <w:tcPr>
            <w:tcW w:type="dxa" w:w="1278"/>
          </w:tcPr>
          <w:p>
            <w:pPr>
              <w:bidi w:val="1"/>
              <w:jc w:val="right"/>
            </w:pPr>
            <w:r/>
            <w:r>
              <w:rPr>
                <w:rFonts w:ascii="Calibri" w:hAnsi="Calibri"/>
                <w:b w:val="0"/>
                <w:sz w:val="16"/>
                <w:rtl w:val="1"/>
              </w:rPr>
              <w:t>&lt; 600 C</w:t>
            </w:r>
          </w:p>
        </w:tc>
        <w:tc>
          <w:tcPr>
            <w:tcW w:type="dxa" w:w="1278"/>
          </w:tcPr>
          <w:p>
            <w:pPr>
              <w:bidi w:val="1"/>
              <w:jc w:val="right"/>
            </w:pPr>
            <w:r/>
            <w:r>
              <w:rPr>
                <w:rFonts w:ascii="Calibri" w:hAnsi="Calibri"/>
                <w:b w:val="0"/>
                <w:sz w:val="16"/>
                <w:rtl w:val="1"/>
              </w:rPr>
              <w:t>رمادي أسود</w:t>
            </w:r>
          </w:p>
        </w:tc>
        <w:tc>
          <w:tcPr>
            <w:tcW w:type="dxa" w:w="1278"/>
          </w:tcPr>
          <w:p>
            <w:pPr>
              <w:bidi w:val="1"/>
              <w:jc w:val="right"/>
            </w:pPr>
            <w:r/>
            <w:r>
              <w:rPr>
                <w:rFonts w:ascii="Calibri" w:hAnsi="Calibri"/>
                <w:b w:val="0"/>
                <w:sz w:val="16"/>
                <w:rtl w:val="1"/>
              </w:rPr>
              <w:t>الغرافيت + الزيت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التشحيم في درجات الحرارة العالية، غشاء رقيق؛ منع الالتصاق والتجميع للأجزاء المعدنية</w:t>
            </w:r>
          </w:p>
        </w:tc>
        <w:tc>
          <w:tcPr>
            <w:tcW w:type="dxa" w:w="1278"/>
          </w:tcPr>
          <w:p>
            <w:pPr>
              <w:bidi w:val="1"/>
              <w:jc w:val="right"/>
            </w:pPr>
            <w:r/>
            <w:r>
              <w:rPr>
                <w:rFonts w:ascii="Calibri" w:hAnsi="Calibri"/>
                <w:b w:val="0"/>
                <w:sz w:val="16"/>
                <w:rtl w:val="1"/>
              </w:rPr>
              <w:t>420 ml</w:t>
            </w:r>
          </w:p>
        </w:tc>
      </w:tr>
      <w:tr>
        <w:tc>
          <w:tcPr>
            <w:tcW w:type="dxa" w:w="1278"/>
          </w:tcPr>
          <w:p>
            <w:pPr>
              <w:bidi w:val="1"/>
              <w:jc w:val="right"/>
            </w:pPr>
            <w:r/>
            <w:r>
              <w:rPr>
                <w:rFonts w:ascii="Calibri" w:hAnsi="Calibri"/>
                <w:b w:val="0"/>
                <w:sz w:val="16"/>
                <w:rtl w:val="1"/>
              </w:rPr>
              <w:t>PT80</w:t>
            </w:r>
          </w:p>
        </w:tc>
        <w:tc>
          <w:tcPr>
            <w:tcW w:type="dxa" w:w="1278"/>
          </w:tcPr>
          <w:p>
            <w:pPr>
              <w:bidi w:val="1"/>
              <w:jc w:val="right"/>
            </w:pPr>
            <w:r/>
            <w:r>
              <w:rPr>
                <w:rFonts w:ascii="Calibri" w:hAnsi="Calibri"/>
                <w:b w:val="0"/>
                <w:sz w:val="16"/>
                <w:rtl w:val="1"/>
              </w:rPr>
              <w:t>&lt; 800 C</w:t>
            </w:r>
          </w:p>
        </w:tc>
        <w:tc>
          <w:tcPr>
            <w:tcW w:type="dxa" w:w="1278"/>
          </w:tcPr>
          <w:p>
            <w:pPr>
              <w:bidi w:val="1"/>
              <w:jc w:val="right"/>
            </w:pPr>
            <w:r/>
            <w:r>
              <w:rPr>
                <w:rFonts w:ascii="Calibri" w:hAnsi="Calibri"/>
                <w:b w:val="0"/>
                <w:sz w:val="16"/>
                <w:rtl w:val="1"/>
              </w:rPr>
              <w:t>رمادي نحاسي</w:t>
            </w:r>
          </w:p>
        </w:tc>
        <w:tc>
          <w:tcPr>
            <w:tcW w:type="dxa" w:w="1278"/>
          </w:tcPr>
          <w:p>
            <w:pPr>
              <w:bidi w:val="1"/>
              <w:jc w:val="right"/>
            </w:pPr>
            <w:r/>
            <w:r>
              <w:rPr>
                <w:rFonts w:ascii="Calibri" w:hAnsi="Calibri"/>
                <w:b w:val="0"/>
                <w:sz w:val="16"/>
                <w:rtl w:val="1"/>
              </w:rPr>
              <w:t>الغرافيت + الزيت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الوقاية من الصدأ، ومقاومة الملح، ومقاومة الرطوبة؛ منع الالتصاق والتجميع للأجزاء المعدنية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PT80B</w:t>
            </w:r>
          </w:p>
        </w:tc>
        <w:tc>
          <w:tcPr>
            <w:tcW w:type="dxa" w:w="1278"/>
          </w:tcPr>
          <w:p>
            <w:pPr>
              <w:bidi w:val="1"/>
              <w:jc w:val="right"/>
            </w:pPr>
            <w:r/>
            <w:r>
              <w:rPr>
                <w:rFonts w:ascii="Calibri" w:hAnsi="Calibri"/>
                <w:b w:val="0"/>
                <w:sz w:val="16"/>
                <w:rtl w:val="1"/>
              </w:rPr>
              <w:t>&lt; 800 C</w:t>
            </w:r>
          </w:p>
        </w:tc>
        <w:tc>
          <w:tcPr>
            <w:tcW w:type="dxa" w:w="1278"/>
          </w:tcPr>
          <w:p>
            <w:pPr>
              <w:bidi w:val="1"/>
              <w:jc w:val="right"/>
            </w:pPr>
            <w:r/>
            <w:r>
              <w:rPr>
                <w:rFonts w:ascii="Calibri" w:hAnsi="Calibri"/>
                <w:b w:val="0"/>
                <w:sz w:val="16"/>
                <w:rtl w:val="1"/>
              </w:rPr>
              <w:t>بني</w:t>
            </w:r>
          </w:p>
        </w:tc>
        <w:tc>
          <w:tcPr>
            <w:tcW w:type="dxa" w:w="1278"/>
          </w:tcPr>
          <w:p>
            <w:pPr>
              <w:bidi w:val="1"/>
              <w:jc w:val="right"/>
            </w:pPr>
            <w:r/>
            <w:r>
              <w:rPr>
                <w:rFonts w:ascii="Calibri" w:hAnsi="Calibri"/>
                <w:b w:val="0"/>
                <w:sz w:val="16"/>
                <w:rtl w:val="1"/>
              </w:rPr>
              <w:t>MoS2 / الغرافيت، مسحوق معدني / زيت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للتشحيم عند التشغيل في درجات الحرارة العالية؛ منع الالتصاق والتجميع للأجزاء المعدنية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PT110</w:t>
            </w:r>
          </w:p>
        </w:tc>
        <w:tc>
          <w:tcPr>
            <w:tcW w:type="dxa" w:w="1278"/>
          </w:tcPr>
          <w:p>
            <w:pPr>
              <w:bidi w:val="1"/>
              <w:jc w:val="right"/>
            </w:pPr>
            <w:r/>
            <w:r>
              <w:rPr>
                <w:rFonts w:ascii="Calibri" w:hAnsi="Calibri"/>
                <w:b w:val="0"/>
                <w:sz w:val="16"/>
                <w:rtl w:val="1"/>
              </w:rPr>
              <w:t>&lt; 1,100 C</w:t>
            </w:r>
          </w:p>
        </w:tc>
        <w:tc>
          <w:tcPr>
            <w:tcW w:type="dxa" w:w="1278"/>
          </w:tcPr>
          <w:p>
            <w:pPr>
              <w:bidi w:val="1"/>
              <w:jc w:val="right"/>
            </w:pPr>
            <w:r/>
            <w:r>
              <w:rPr>
                <w:rFonts w:ascii="Calibri" w:hAnsi="Calibri"/>
                <w:b w:val="0"/>
                <w:sz w:val="16"/>
                <w:rtl w:val="1"/>
              </w:rPr>
              <w:t>بني</w:t>
            </w:r>
          </w:p>
        </w:tc>
        <w:tc>
          <w:tcPr>
            <w:tcW w:type="dxa" w:w="1278"/>
          </w:tcPr>
          <w:p>
            <w:pPr>
              <w:bidi w:val="1"/>
              <w:jc w:val="right"/>
            </w:pPr>
            <w:r/>
            <w:r>
              <w:rPr>
                <w:rFonts w:ascii="Calibri" w:hAnsi="Calibri"/>
                <w:b w:val="0"/>
                <w:sz w:val="16"/>
                <w:rtl w:val="1"/>
              </w:rPr>
              <w:t>MoS2 / الغرافيت، مسحوق معدني / زيت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درجات حرارة فائقة الارتفاع، مقاومة للمواد الكيميائية؛ منع الالتصاق والتجميع للأجزاء المعدنية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BN60</w:t>
            </w:r>
          </w:p>
        </w:tc>
        <w:tc>
          <w:tcPr>
            <w:tcW w:type="dxa" w:w="1278"/>
          </w:tcPr>
          <w:p>
            <w:pPr>
              <w:bidi w:val="1"/>
              <w:jc w:val="right"/>
            </w:pPr>
            <w:r/>
            <w:r>
              <w:rPr>
                <w:rFonts w:ascii="Calibri" w:hAnsi="Calibri"/>
                <w:b w:val="0"/>
                <w:sz w:val="16"/>
                <w:rtl w:val="1"/>
              </w:rPr>
              <w:t>&lt; 1,200 C</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BN / زيت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الفولاذ المقاوم للصدأ</w:t>
            </w:r>
          </w:p>
        </w:tc>
        <w:tc>
          <w:tcPr>
            <w:tcW w:type="dxa" w:w="1278"/>
          </w:tcPr>
          <w:p>
            <w:pPr>
              <w:bidi w:val="1"/>
              <w:jc w:val="right"/>
            </w:pPr>
            <w:r/>
            <w:r>
              <w:rPr>
                <w:rFonts w:ascii="Calibri" w:hAnsi="Calibri"/>
                <w:b w:val="0"/>
                <w:sz w:val="16"/>
                <w:rtl w:val="1"/>
              </w:rPr>
              <w:t>منع الالتصاق والتجميع لبراغي الفولاذ المقاوم للصدأ</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BN60sp</w:t>
            </w:r>
          </w:p>
        </w:tc>
        <w:tc>
          <w:tcPr>
            <w:tcW w:type="dxa" w:w="1278"/>
          </w:tcPr>
          <w:p>
            <w:pPr>
              <w:bidi w:val="1"/>
              <w:jc w:val="right"/>
            </w:pPr>
            <w:r/>
            <w:r>
              <w:rPr>
                <w:rFonts w:ascii="Calibri" w:hAnsi="Calibri"/>
                <w:b w:val="0"/>
                <w:sz w:val="16"/>
                <w:rtl w:val="1"/>
              </w:rPr>
              <w:t>&lt; 1,200 C</w:t>
            </w:r>
          </w:p>
        </w:tc>
        <w:tc>
          <w:tcPr>
            <w:tcW w:type="dxa" w:w="1278"/>
          </w:tcPr>
          <w:p>
            <w:pPr>
              <w:bidi w:val="1"/>
              <w:jc w:val="right"/>
            </w:pPr>
            <w:r/>
            <w:r>
              <w:rPr>
                <w:rFonts w:ascii="Calibri" w:hAnsi="Calibri"/>
                <w:b w:val="0"/>
                <w:sz w:val="16"/>
                <w:rtl w:val="1"/>
              </w:rPr>
              <w:t>أبيض</w:t>
            </w:r>
          </w:p>
        </w:tc>
        <w:tc>
          <w:tcPr>
            <w:tcW w:type="dxa" w:w="1278"/>
          </w:tcPr>
          <w:p>
            <w:pPr>
              <w:bidi w:val="1"/>
              <w:jc w:val="right"/>
            </w:pPr>
            <w:r/>
            <w:r>
              <w:rPr>
                <w:rFonts w:ascii="Calibri" w:hAnsi="Calibri"/>
                <w:b w:val="0"/>
                <w:sz w:val="16"/>
                <w:rtl w:val="1"/>
              </w:rPr>
              <w:t>BN / زيت</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الفولاذ المقاوم للصدأ</w:t>
            </w:r>
          </w:p>
        </w:tc>
        <w:tc>
          <w:tcPr>
            <w:tcW w:type="dxa" w:w="1278"/>
          </w:tcPr>
          <w:p>
            <w:pPr>
              <w:bidi w:val="1"/>
              <w:jc w:val="right"/>
            </w:pPr>
            <w:r/>
            <w:r>
              <w:rPr>
                <w:rFonts w:ascii="Calibri" w:hAnsi="Calibri"/>
                <w:b w:val="0"/>
                <w:sz w:val="16"/>
                <w:rtl w:val="1"/>
              </w:rPr>
              <w:t>منع التصاق براغي الفولاذ المقاوم للصدأ؛ التجميع / الغشاء الرقيق</w:t>
            </w:r>
          </w:p>
        </w:tc>
        <w:tc>
          <w:tcPr>
            <w:tcW w:type="dxa" w:w="1278"/>
          </w:tcPr>
          <w:p>
            <w:pPr>
              <w:bidi w:val="1"/>
              <w:jc w:val="right"/>
            </w:pPr>
            <w:r/>
            <w:r>
              <w:rPr>
                <w:rFonts w:ascii="Calibri" w:hAnsi="Calibri"/>
                <w:b w:val="0"/>
                <w:sz w:val="16"/>
                <w:rtl w:val="1"/>
              </w:rPr>
              <w:t>420 ml</w:t>
            </w:r>
          </w:p>
        </w:tc>
      </w:tr>
      <w:tr>
        <w:tc>
          <w:tcPr>
            <w:tcW w:type="dxa" w:w="1278"/>
          </w:tcPr>
          <w:p>
            <w:pPr>
              <w:bidi w:val="1"/>
              <w:jc w:val="right"/>
            </w:pPr>
            <w:r/>
            <w:r>
              <w:rPr>
                <w:rFonts w:ascii="Calibri" w:hAnsi="Calibri"/>
                <w:b w:val="0"/>
                <w:sz w:val="16"/>
                <w:rtl w:val="1"/>
              </w:rPr>
              <w:t>WPT1201</w:t>
            </w:r>
          </w:p>
        </w:tc>
        <w:tc>
          <w:tcPr>
            <w:tcW w:type="dxa" w:w="1278"/>
          </w:tcPr>
          <w:p>
            <w:pPr>
              <w:bidi w:val="1"/>
              <w:jc w:val="right"/>
            </w:pPr>
            <w:r/>
            <w:r>
              <w:rPr>
                <w:rFonts w:ascii="Calibri" w:hAnsi="Calibri"/>
                <w:b w:val="0"/>
                <w:sz w:val="16"/>
                <w:rtl w:val="1"/>
              </w:rPr>
              <w:t>&lt; 1,100 C</w:t>
            </w:r>
          </w:p>
        </w:tc>
        <w:tc>
          <w:tcPr>
            <w:tcW w:type="dxa" w:w="1278"/>
          </w:tcPr>
          <w:p>
            <w:pPr>
              <w:bidi w:val="1"/>
              <w:jc w:val="right"/>
            </w:pPr>
            <w:r/>
            <w:r>
              <w:rPr>
                <w:rFonts w:ascii="Calibri" w:hAnsi="Calibri"/>
                <w:b w:val="0"/>
                <w:sz w:val="16"/>
                <w:rtl w:val="1"/>
              </w:rPr>
              <w:t>رمادي</w:t>
            </w:r>
          </w:p>
        </w:tc>
        <w:tc>
          <w:tcPr>
            <w:tcW w:type="dxa" w:w="1278"/>
          </w:tcPr>
          <w:p>
            <w:pPr>
              <w:bidi w:val="1"/>
              <w:jc w:val="right"/>
            </w:pPr>
            <w:r/>
            <w:r>
              <w:rPr>
                <w:rFonts w:ascii="Calibri" w:hAnsi="Calibri"/>
                <w:b w:val="0"/>
                <w:sz w:val="16"/>
                <w:rtl w:val="1"/>
              </w:rPr>
              <w:t>MoS2 / الغرافيت، مسحوق معدني / ماء</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درجات حرارة فائقة الارتفاع، مقاومة للمواد الكيميائية؛ منع الالتصاق والتجميع للأجزاء المعدنية</w:t>
            </w:r>
          </w:p>
        </w:tc>
        <w:tc>
          <w:tcPr>
            <w:tcW w:type="dxa" w:w="1278"/>
          </w:tcPr>
          <w:p>
            <w:pPr>
              <w:bidi w:val="1"/>
              <w:jc w:val="right"/>
            </w:pPr>
            <w:r/>
            <w:r>
              <w:rPr>
                <w:rFonts w:ascii="Calibri" w:hAnsi="Calibri"/>
                <w:b w:val="0"/>
                <w:sz w:val="16"/>
                <w:rtl w:val="1"/>
              </w:rPr>
              <w:t>0.5 / 1 kg</w:t>
            </w:r>
          </w:p>
        </w:tc>
      </w:tr>
      <w:tr>
        <w:tc>
          <w:tcPr>
            <w:tcW w:type="dxa" w:w="1278"/>
          </w:tcPr>
          <w:p>
            <w:pPr>
              <w:bidi w:val="1"/>
              <w:jc w:val="right"/>
            </w:pPr>
            <w:r/>
            <w:r>
              <w:rPr>
                <w:rFonts w:ascii="Calibri" w:hAnsi="Calibri"/>
                <w:b w:val="0"/>
                <w:sz w:val="16"/>
                <w:rtl w:val="1"/>
              </w:rPr>
              <w:t>WPT1202</w:t>
            </w:r>
          </w:p>
        </w:tc>
        <w:tc>
          <w:tcPr>
            <w:tcW w:type="dxa" w:w="1278"/>
          </w:tcPr>
          <w:p>
            <w:pPr>
              <w:bidi w:val="1"/>
              <w:jc w:val="right"/>
            </w:pPr>
            <w:r/>
            <w:r>
              <w:rPr>
                <w:rFonts w:ascii="Calibri" w:hAnsi="Calibri"/>
                <w:b w:val="0"/>
                <w:sz w:val="16"/>
                <w:rtl w:val="1"/>
              </w:rPr>
              <w:t>&lt; 1,100 C</w:t>
            </w:r>
          </w:p>
        </w:tc>
        <w:tc>
          <w:tcPr>
            <w:tcW w:type="dxa" w:w="1278"/>
          </w:tcPr>
          <w:p>
            <w:pPr>
              <w:bidi w:val="1"/>
              <w:jc w:val="right"/>
            </w:pPr>
            <w:r/>
            <w:r>
              <w:rPr>
                <w:rFonts w:ascii="Calibri" w:hAnsi="Calibri"/>
                <w:b w:val="0"/>
                <w:sz w:val="16"/>
                <w:rtl w:val="1"/>
              </w:rPr>
              <w:t>رمادي</w:t>
            </w:r>
          </w:p>
        </w:tc>
        <w:tc>
          <w:tcPr>
            <w:tcW w:type="dxa" w:w="1278"/>
          </w:tcPr>
          <w:p>
            <w:pPr>
              <w:bidi w:val="1"/>
              <w:jc w:val="right"/>
            </w:pPr>
            <w:r/>
            <w:r>
              <w:rPr>
                <w:rFonts w:ascii="Calibri" w:hAnsi="Calibri"/>
                <w:b w:val="0"/>
                <w:sz w:val="16"/>
                <w:rtl w:val="1"/>
              </w:rPr>
              <w:t>MoS2 / الغرافيت، مسحوق معدني / ماء</w:t>
            </w:r>
          </w:p>
        </w:tc>
        <w:tc>
          <w:tcPr>
            <w:tcW w:type="dxa" w:w="1278"/>
          </w:tcPr>
          <w:p>
            <w:pPr>
              <w:bidi w:val="1"/>
              <w:jc w:val="right"/>
            </w:pPr>
            <w:r/>
            <w:r>
              <w:rPr>
                <w:rFonts w:ascii="Calibri" w:hAnsi="Calibri"/>
                <w:b w:val="0"/>
                <w:sz w:val="16"/>
                <w:rtl w:val="1"/>
              </w:rPr>
              <w:t>300</w:t>
            </w:r>
          </w:p>
        </w:tc>
        <w:tc>
          <w:tcPr>
            <w:tcW w:type="dxa" w:w="1278"/>
          </w:tcPr>
          <w:p>
            <w:pPr>
              <w:bidi w:val="1"/>
              <w:jc w:val="right"/>
            </w:pPr>
            <w:r/>
            <w:r>
              <w:rPr>
                <w:rFonts w:ascii="Calibri" w:hAnsi="Calibri"/>
                <w:b w:val="0"/>
                <w:sz w:val="16"/>
                <w:rtl w:val="1"/>
              </w:rPr>
              <w:t>المعادن</w:t>
            </w:r>
          </w:p>
        </w:tc>
        <w:tc>
          <w:tcPr>
            <w:tcW w:type="dxa" w:w="1278"/>
          </w:tcPr>
          <w:p>
            <w:pPr>
              <w:bidi w:val="1"/>
              <w:jc w:val="right"/>
            </w:pPr>
            <w:r/>
            <w:r>
              <w:rPr>
                <w:rFonts w:ascii="Calibri" w:hAnsi="Calibri"/>
                <w:b w:val="0"/>
                <w:sz w:val="16"/>
                <w:rtl w:val="1"/>
              </w:rPr>
              <w:t>درجات حرارة فائقة الارتفاع، مقاومة للمواد الكيميائية؛ منع الالتصاق والتجميع للأجزاء المعدنية</w:t>
            </w:r>
          </w:p>
        </w:tc>
        <w:tc>
          <w:tcPr>
            <w:tcW w:type="dxa" w:w="1278"/>
          </w:tcPr>
          <w:p>
            <w:pPr>
              <w:bidi w:val="1"/>
              <w:jc w:val="right"/>
            </w:pPr>
            <w:r/>
            <w:r>
              <w:rPr>
                <w:rFonts w:ascii="Calibri" w:hAnsi="Calibri"/>
                <w:b w:val="0"/>
                <w:sz w:val="16"/>
                <w:rtl w:val="1"/>
              </w:rPr>
              <w:t>0.5 / 1 kg</w:t>
            </w:r>
          </w:p>
        </w:tc>
      </w:tr>
    </w:tbl>
    <w:p/>
    <w:p>
      <w:pPr>
        <w:bidi w:val="1"/>
        <w:jc w:val="right"/>
      </w:pPr>
      <w:r>
        <w:rPr>
          <w:rFonts w:ascii="Calibri" w:hAnsi="Calibri"/>
          <w:b w:val="0"/>
          <w:sz w:val="21"/>
          <w:rtl w:val="1"/>
        </w:rPr>
        <w:t>ملاحظة: MCA = سيانورات الميلامين؛ BN = نتريد البورون.</w:t>
      </w:r>
    </w:p>
    <w:p>
      <w:pPr>
        <w:pStyle w:val="Heading1"/>
        <w:bidi w:val="1"/>
        <w:jc w:val="right"/>
      </w:pPr>
      <w:r>
        <w:rPr>
          <w:rFonts w:ascii="Calibri" w:hAnsi="Calibri"/>
          <w:b/>
          <w:sz w:val="32"/>
          <w:rtl w:val="1"/>
        </w:rPr>
        <w:t>4. شحم التشحيم لصمامات الغاز الدوّارة</w:t>
      </w:r>
    </w:p>
    <w:p>
      <w:pPr>
        <w:bidi w:val="1"/>
        <w:jc w:val="right"/>
      </w:pPr>
      <w:r>
        <w:rPr>
          <w:rFonts w:ascii="Calibri" w:hAnsi="Calibri"/>
          <w:b w:val="0"/>
          <w:sz w:val="21"/>
          <w:rtl w:val="1"/>
        </w:rPr>
        <w:t>شروط الاختبار: الكثافة عند 25 C؛ وانفصال الزيت عند 100 C؛ والتبخر عند 105 C لمدة 8 h.</w:t>
      </w:r>
    </w:p>
    <w:tbl>
      <w:tblPr>
        <w:tblStyle w:val="TableGrid"/>
        <w:tblW w:type="auto" w:w="0"/>
        <w:jc w:val="center"/>
        <w:tblLook w:firstColumn="1" w:firstRow="1" w:lastColumn="0" w:lastRow="0" w:noHBand="0" w:noVBand="1" w:val="04A0"/>
      </w:tblPr>
      <w:tblGrid>
        <w:gridCol w:w="1022"/>
        <w:gridCol w:w="1022"/>
        <w:gridCol w:w="1022"/>
        <w:gridCol w:w="1022"/>
        <w:gridCol w:w="1022"/>
        <w:gridCol w:w="1022"/>
        <w:gridCol w:w="1022"/>
        <w:gridCol w:w="1022"/>
        <w:gridCol w:w="1022"/>
        <w:gridCol w:w="1022"/>
      </w:tblGrid>
      <w:tr>
        <w:tc>
          <w:tcPr>
            <w:tcW w:type="dxa" w:w="1022"/>
            <w:shd w:val="clear" w:fill="D9E2F3"/>
          </w:tcPr>
          <w:p>
            <w:pPr>
              <w:bidi w:val="1"/>
              <w:jc w:val="right"/>
            </w:pPr>
            <w:r/>
            <w:r>
              <w:rPr>
                <w:rFonts w:ascii="Calibri" w:hAnsi="Calibri"/>
                <w:b/>
                <w:sz w:val="16"/>
                <w:rtl w:val="1"/>
              </w:rPr>
              <w:t>المنتج</w:t>
            </w:r>
          </w:p>
        </w:tc>
        <w:tc>
          <w:tcPr>
            <w:tcW w:type="dxa" w:w="1022"/>
            <w:shd w:val="clear" w:fill="D9E2F3"/>
          </w:tcPr>
          <w:p>
            <w:pPr>
              <w:bidi w:val="1"/>
              <w:jc w:val="right"/>
            </w:pPr>
            <w:r/>
            <w:r>
              <w:rPr>
                <w:rFonts w:ascii="Calibri" w:hAnsi="Calibri"/>
                <w:b/>
                <w:sz w:val="16"/>
                <w:rtl w:val="1"/>
              </w:rPr>
              <w:t>درجة NLGI</w:t>
            </w:r>
          </w:p>
        </w:tc>
        <w:tc>
          <w:tcPr>
            <w:tcW w:type="dxa" w:w="1022"/>
            <w:shd w:val="clear" w:fill="D9E2F3"/>
          </w:tcPr>
          <w:p>
            <w:pPr>
              <w:bidi w:val="1"/>
              <w:jc w:val="right"/>
            </w:pPr>
            <w:r/>
            <w:r>
              <w:rPr>
                <w:rFonts w:ascii="Calibri" w:hAnsi="Calibri"/>
                <w:b/>
                <w:sz w:val="16"/>
                <w:rtl w:val="1"/>
              </w:rPr>
              <w:t>المظهر</w:t>
            </w:r>
          </w:p>
        </w:tc>
        <w:tc>
          <w:tcPr>
            <w:tcW w:type="dxa" w:w="1022"/>
            <w:shd w:val="clear" w:fill="D9E2F3"/>
          </w:tcPr>
          <w:p>
            <w:pPr>
              <w:bidi w:val="1"/>
              <w:jc w:val="right"/>
            </w:pPr>
            <w:r/>
            <w:r>
              <w:rPr>
                <w:rFonts w:ascii="Calibri" w:hAnsi="Calibri"/>
                <w:b/>
                <w:sz w:val="16"/>
                <w:rtl w:val="1"/>
              </w:rPr>
              <w:t>الكثافة (g/cm3)</w:t>
            </w:r>
          </w:p>
        </w:tc>
        <w:tc>
          <w:tcPr>
            <w:tcW w:type="dxa" w:w="1022"/>
            <w:shd w:val="clear" w:fill="D9E2F3"/>
          </w:tcPr>
          <w:p>
            <w:pPr>
              <w:bidi w:val="1"/>
              <w:jc w:val="right"/>
            </w:pPr>
            <w:r/>
            <w:r>
              <w:rPr>
                <w:rFonts w:ascii="Calibri" w:hAnsi="Calibri"/>
                <w:b/>
                <w:sz w:val="16"/>
                <w:rtl w:val="1"/>
              </w:rPr>
              <w:t>انفصال الزيت (wt%)</w:t>
            </w:r>
          </w:p>
        </w:tc>
        <w:tc>
          <w:tcPr>
            <w:tcW w:type="dxa" w:w="1022"/>
            <w:shd w:val="clear" w:fill="D9E2F3"/>
          </w:tcPr>
          <w:p>
            <w:pPr>
              <w:bidi w:val="1"/>
              <w:jc w:val="right"/>
            </w:pPr>
            <w:r/>
            <w:r>
              <w:rPr>
                <w:rFonts w:ascii="Calibri" w:hAnsi="Calibri"/>
                <w:b/>
                <w:sz w:val="16"/>
                <w:rtl w:val="1"/>
              </w:rPr>
              <w:t>التبخر (wt%)</w:t>
            </w:r>
          </w:p>
        </w:tc>
        <w:tc>
          <w:tcPr>
            <w:tcW w:type="dxa" w:w="1022"/>
            <w:shd w:val="clear" w:fill="D9E2F3"/>
          </w:tcPr>
          <w:p>
            <w:pPr>
              <w:bidi w:val="1"/>
              <w:jc w:val="right"/>
            </w:pPr>
            <w:r/>
            <w:r>
              <w:rPr>
                <w:rFonts w:ascii="Calibri" w:hAnsi="Calibri"/>
                <w:b/>
                <w:sz w:val="16"/>
                <w:rtl w:val="1"/>
              </w:rPr>
              <w:t>الزيت الأساسي</w:t>
            </w:r>
          </w:p>
        </w:tc>
        <w:tc>
          <w:tcPr>
            <w:tcW w:type="dxa" w:w="1022"/>
            <w:shd w:val="clear" w:fill="D9E2F3"/>
          </w:tcPr>
          <w:p>
            <w:pPr>
              <w:bidi w:val="1"/>
              <w:jc w:val="right"/>
            </w:pPr>
            <w:r/>
            <w:r>
              <w:rPr>
                <w:rFonts w:ascii="Calibri" w:hAnsi="Calibri"/>
                <w:b/>
                <w:sz w:val="16"/>
                <w:rtl w:val="1"/>
              </w:rPr>
              <w:t>درجة حرارة التشغيل</w:t>
            </w:r>
          </w:p>
        </w:tc>
        <w:tc>
          <w:tcPr>
            <w:tcW w:type="dxa" w:w="1022"/>
            <w:shd w:val="clear" w:fill="D9E2F3"/>
          </w:tcPr>
          <w:p>
            <w:pPr>
              <w:bidi w:val="1"/>
              <w:jc w:val="right"/>
            </w:pPr>
            <w:r/>
            <w:r>
              <w:rPr>
                <w:rFonts w:ascii="Calibri" w:hAnsi="Calibri"/>
                <w:b/>
                <w:sz w:val="16"/>
                <w:rtl w:val="1"/>
              </w:rPr>
              <w:t>الخصائص</w:t>
            </w:r>
          </w:p>
        </w:tc>
        <w:tc>
          <w:tcPr>
            <w:tcW w:type="dxa" w:w="1022"/>
            <w:shd w:val="clear" w:fill="D9E2F3"/>
          </w:tcPr>
          <w:p>
            <w:pPr>
              <w:bidi w:val="1"/>
              <w:jc w:val="right"/>
            </w:pPr>
            <w:r/>
            <w:r>
              <w:rPr>
                <w:rFonts w:ascii="Calibri" w:hAnsi="Calibri"/>
                <w:b/>
                <w:sz w:val="16"/>
                <w:rtl w:val="1"/>
              </w:rPr>
              <w:t>مواد التطبيق</w:t>
            </w:r>
          </w:p>
        </w:tc>
      </w:tr>
      <w:tr>
        <w:tc>
          <w:tcPr>
            <w:tcW w:type="dxa" w:w="1022"/>
          </w:tcPr>
          <w:p>
            <w:pPr>
              <w:bidi w:val="1"/>
              <w:jc w:val="right"/>
            </w:pPr>
            <w:r/>
            <w:r>
              <w:rPr>
                <w:rFonts w:ascii="Calibri" w:hAnsi="Calibri"/>
                <w:b w:val="0"/>
                <w:sz w:val="16"/>
                <w:rtl w:val="1"/>
              </w:rPr>
              <w:t>MV900</w:t>
            </w:r>
          </w:p>
        </w:tc>
        <w:tc>
          <w:tcPr>
            <w:tcW w:type="dxa" w:w="1022"/>
          </w:tcPr>
          <w:p>
            <w:pPr>
              <w:bidi w:val="1"/>
              <w:jc w:val="right"/>
            </w:pPr>
            <w:r/>
            <w:r>
              <w:rPr>
                <w:rFonts w:ascii="Calibri" w:hAnsi="Calibri"/>
                <w:b w:val="0"/>
                <w:sz w:val="16"/>
                <w:rtl w:val="1"/>
              </w:rPr>
              <w:t>No. 1</w:t>
            </w:r>
          </w:p>
        </w:tc>
        <w:tc>
          <w:tcPr>
            <w:tcW w:type="dxa" w:w="1022"/>
          </w:tcPr>
          <w:p>
            <w:pPr>
              <w:bidi w:val="1"/>
              <w:jc w:val="right"/>
            </w:pPr>
            <w:r/>
            <w:r>
              <w:rPr>
                <w:rFonts w:ascii="Calibri" w:hAnsi="Calibri"/>
                <w:b w:val="0"/>
                <w:sz w:val="16"/>
                <w:rtl w:val="1"/>
              </w:rPr>
              <w:t>رمادي أسود</w:t>
            </w:r>
          </w:p>
        </w:tc>
        <w:tc>
          <w:tcPr>
            <w:tcW w:type="dxa" w:w="1022"/>
          </w:tcPr>
          <w:p>
            <w:pPr>
              <w:bidi w:val="1"/>
              <w:jc w:val="right"/>
            </w:pPr>
            <w:r/>
            <w:r>
              <w:rPr>
                <w:rFonts w:ascii="Calibri" w:hAnsi="Calibri"/>
                <w:b w:val="0"/>
                <w:sz w:val="16"/>
                <w:rtl w:val="1"/>
              </w:rPr>
              <w:t>1.17</w:t>
            </w:r>
          </w:p>
        </w:tc>
        <w:tc>
          <w:tcPr>
            <w:tcW w:type="dxa" w:w="1022"/>
          </w:tcPr>
          <w:p>
            <w:pPr>
              <w:bidi w:val="1"/>
              <w:jc w:val="right"/>
            </w:pPr>
            <w:r/>
            <w:r>
              <w:rPr>
                <w:rFonts w:ascii="Calibri" w:hAnsi="Calibri"/>
                <w:b w:val="0"/>
                <w:sz w:val="16"/>
                <w:rtl w:val="1"/>
              </w:rPr>
              <w:t>1.6</w:t>
            </w:r>
          </w:p>
        </w:tc>
        <w:tc>
          <w:tcPr>
            <w:tcW w:type="dxa" w:w="1022"/>
          </w:tcPr>
          <w:p>
            <w:pPr>
              <w:bidi w:val="1"/>
              <w:jc w:val="right"/>
            </w:pPr>
            <w:r/>
            <w:r>
              <w:rPr>
                <w:rFonts w:ascii="Calibri" w:hAnsi="Calibri"/>
                <w:b w:val="0"/>
                <w:sz w:val="16"/>
                <w:rtl w:val="1"/>
              </w:rPr>
              <w:t>0.5</w:t>
            </w:r>
          </w:p>
        </w:tc>
        <w:tc>
          <w:tcPr>
            <w:tcW w:type="dxa" w:w="1022"/>
          </w:tcPr>
          <w:p>
            <w:pPr>
              <w:bidi w:val="1"/>
              <w:jc w:val="right"/>
            </w:pPr>
            <w:r/>
            <w:r>
              <w:rPr>
                <w:rFonts w:ascii="Calibri" w:hAnsi="Calibri"/>
                <w:b w:val="0"/>
                <w:sz w:val="16"/>
                <w:rtl w:val="1"/>
              </w:rPr>
              <w:t>زيت معدني</w:t>
            </w:r>
          </w:p>
        </w:tc>
        <w:tc>
          <w:tcPr>
            <w:tcW w:type="dxa" w:w="1022"/>
          </w:tcPr>
          <w:p>
            <w:pPr>
              <w:bidi w:val="1"/>
              <w:jc w:val="right"/>
            </w:pPr>
            <w:r/>
            <w:r>
              <w:rPr>
                <w:rFonts w:ascii="Calibri" w:hAnsi="Calibri"/>
                <w:b w:val="0"/>
                <w:sz w:val="16"/>
                <w:rtl w:val="1"/>
              </w:rPr>
              <w:t>–10 to 200 C</w:t>
            </w:r>
          </w:p>
        </w:tc>
        <w:tc>
          <w:tcPr>
            <w:tcW w:type="dxa" w:w="1022"/>
          </w:tcPr>
          <w:p>
            <w:pPr>
              <w:bidi w:val="1"/>
              <w:jc w:val="right"/>
            </w:pPr>
            <w:r/>
            <w:r>
              <w:rPr>
                <w:rFonts w:ascii="Calibri" w:hAnsi="Calibri"/>
                <w:b w:val="0"/>
                <w:sz w:val="16"/>
                <w:rtl w:val="1"/>
              </w:rPr>
              <w:t>يحتوي على MoS2؛ عزم مستقر على المدى الطويل؛ مقاومة ممتازة للحرارة والإحكام وتدهور الغاز</w:t>
            </w:r>
          </w:p>
        </w:tc>
        <w:tc>
          <w:tcPr>
            <w:tcW w:type="dxa" w:w="1022"/>
          </w:tcPr>
          <w:p>
            <w:pPr>
              <w:bidi w:val="1"/>
              <w:jc w:val="right"/>
            </w:pPr>
            <w:r/>
            <w:r>
              <w:rPr>
                <w:rFonts w:ascii="Calibri" w:hAnsi="Calibri"/>
                <w:b w:val="0"/>
                <w:sz w:val="16"/>
                <w:rtl w:val="1"/>
              </w:rPr>
              <w:t>الدوّار / قلب الصمام: النحاس وسبائك النحاس</w:t>
            </w:r>
          </w:p>
        </w:tc>
      </w:tr>
      <w:tr>
        <w:tc>
          <w:tcPr>
            <w:tcW w:type="dxa" w:w="1022"/>
          </w:tcPr>
          <w:p>
            <w:pPr>
              <w:bidi w:val="1"/>
              <w:jc w:val="right"/>
            </w:pPr>
            <w:r/>
            <w:r>
              <w:rPr>
                <w:rFonts w:ascii="Calibri" w:hAnsi="Calibri"/>
                <w:b w:val="0"/>
                <w:sz w:val="16"/>
                <w:rtl w:val="1"/>
              </w:rPr>
              <w:t>MV800</w:t>
            </w:r>
          </w:p>
        </w:tc>
        <w:tc>
          <w:tcPr>
            <w:tcW w:type="dxa" w:w="1022"/>
          </w:tcPr>
          <w:p>
            <w:pPr>
              <w:bidi w:val="1"/>
              <w:jc w:val="right"/>
            </w:pPr>
            <w:r/>
            <w:r>
              <w:rPr>
                <w:rFonts w:ascii="Calibri" w:hAnsi="Calibri"/>
                <w:b w:val="0"/>
                <w:sz w:val="16"/>
                <w:rtl w:val="1"/>
              </w:rPr>
              <w:t>No. 0</w:t>
            </w:r>
          </w:p>
        </w:tc>
        <w:tc>
          <w:tcPr>
            <w:tcW w:type="dxa" w:w="1022"/>
          </w:tcPr>
          <w:p>
            <w:pPr>
              <w:bidi w:val="1"/>
              <w:jc w:val="right"/>
            </w:pPr>
            <w:r/>
            <w:r>
              <w:rPr>
                <w:rFonts w:ascii="Calibri" w:hAnsi="Calibri"/>
                <w:b w:val="0"/>
                <w:sz w:val="16"/>
                <w:rtl w:val="1"/>
              </w:rPr>
              <w:t>رمادي أسود</w:t>
            </w:r>
          </w:p>
        </w:tc>
        <w:tc>
          <w:tcPr>
            <w:tcW w:type="dxa" w:w="1022"/>
          </w:tcPr>
          <w:p>
            <w:pPr>
              <w:bidi w:val="1"/>
              <w:jc w:val="right"/>
            </w:pPr>
            <w:r/>
            <w:r>
              <w:rPr>
                <w:rFonts w:ascii="Calibri" w:hAnsi="Calibri"/>
                <w:b w:val="0"/>
                <w:sz w:val="16"/>
                <w:rtl w:val="1"/>
              </w:rPr>
              <w:t>1.1</w:t>
            </w:r>
          </w:p>
        </w:tc>
        <w:tc>
          <w:tcPr>
            <w:tcW w:type="dxa" w:w="1022"/>
          </w:tcPr>
          <w:p>
            <w:pPr>
              <w:bidi w:val="1"/>
              <w:jc w:val="right"/>
            </w:pPr>
            <w:r/>
            <w:r>
              <w:rPr>
                <w:rFonts w:ascii="Calibri" w:hAnsi="Calibri"/>
                <w:b w:val="0"/>
                <w:sz w:val="16"/>
                <w:rtl w:val="1"/>
              </w:rPr>
              <w:t>4.1</w:t>
            </w:r>
          </w:p>
        </w:tc>
        <w:tc>
          <w:tcPr>
            <w:tcW w:type="dxa" w:w="1022"/>
          </w:tcPr>
          <w:p>
            <w:pPr>
              <w:bidi w:val="1"/>
              <w:jc w:val="right"/>
            </w:pPr>
            <w:r/>
            <w:r>
              <w:rPr>
                <w:rFonts w:ascii="Calibri" w:hAnsi="Calibri"/>
                <w:b w:val="0"/>
                <w:sz w:val="16"/>
                <w:rtl w:val="1"/>
              </w:rPr>
              <w:t>&lt; 0.5</w:t>
            </w:r>
          </w:p>
        </w:tc>
        <w:tc>
          <w:tcPr>
            <w:tcW w:type="dxa" w:w="1022"/>
          </w:tcPr>
          <w:p>
            <w:pPr>
              <w:bidi w:val="1"/>
              <w:jc w:val="right"/>
            </w:pPr>
            <w:r/>
            <w:r>
              <w:rPr>
                <w:rFonts w:ascii="Calibri" w:hAnsi="Calibri"/>
                <w:b w:val="0"/>
                <w:sz w:val="16"/>
                <w:rtl w:val="1"/>
              </w:rPr>
              <w:t>–</w:t>
            </w:r>
          </w:p>
        </w:tc>
        <w:tc>
          <w:tcPr>
            <w:tcW w:type="dxa" w:w="1022"/>
          </w:tcPr>
          <w:p>
            <w:pPr>
              <w:bidi w:val="1"/>
              <w:jc w:val="right"/>
            </w:pPr>
            <w:r/>
            <w:r>
              <w:rPr>
                <w:rFonts w:ascii="Calibri" w:hAnsi="Calibri"/>
                <w:b w:val="0"/>
                <w:sz w:val="16"/>
                <w:rtl w:val="1"/>
              </w:rPr>
              <w:t>–</w:t>
            </w:r>
          </w:p>
        </w:tc>
        <w:tc>
          <w:tcPr>
            <w:tcW w:type="dxa" w:w="1022"/>
          </w:tcPr>
          <w:p>
            <w:pPr>
              <w:bidi w:val="1"/>
              <w:jc w:val="right"/>
            </w:pPr>
            <w:r/>
            <w:r>
              <w:rPr>
                <w:rFonts w:ascii="Calibri" w:hAnsi="Calibri"/>
                <w:b w:val="0"/>
                <w:sz w:val="16"/>
                <w:rtl w:val="1"/>
              </w:rPr>
              <w:t>يحتوي على MoS2؛ يضمن استقرار العزم على المدى الطويل؛ مقاومة ممتازة للحرارة والإحكام وتدهور الغاز؛ يقلّل إلى أدنى حد الآثار السلبية للتغيّرات البُعدية عبر السنوات في تجميعات المعادن المختلفة ذات معاملات التمدد الحراري المختلفة</w:t>
            </w:r>
          </w:p>
        </w:tc>
        <w:tc>
          <w:tcPr>
            <w:tcW w:type="dxa" w:w="1022"/>
          </w:tcPr>
          <w:p>
            <w:pPr>
              <w:bidi w:val="1"/>
              <w:jc w:val="right"/>
            </w:pPr>
            <w:r/>
            <w:r>
              <w:rPr>
                <w:rFonts w:ascii="Calibri" w:hAnsi="Calibri"/>
                <w:b w:val="0"/>
                <w:sz w:val="16"/>
                <w:rtl w:val="1"/>
              </w:rPr>
              <w:t>الدوّار / قلب الصمام: النحاس وسبائك النحاس؛ جسم الصمام: الألومنيوم وسبائك الألومنيوم</w:t>
            </w:r>
          </w:p>
        </w:tc>
      </w:tr>
      <w:tr>
        <w:tc>
          <w:tcPr>
            <w:tcW w:type="dxa" w:w="1022"/>
          </w:tcPr>
          <w:p>
            <w:pPr>
              <w:bidi w:val="1"/>
              <w:jc w:val="right"/>
            </w:pPr>
            <w:r/>
            <w:r>
              <w:rPr>
                <w:rFonts w:ascii="Calibri" w:hAnsi="Calibri"/>
                <w:b w:val="0"/>
                <w:sz w:val="16"/>
                <w:rtl w:val="1"/>
              </w:rPr>
              <w:t>MV801</w:t>
            </w:r>
          </w:p>
        </w:tc>
        <w:tc>
          <w:tcPr>
            <w:tcW w:type="dxa" w:w="1022"/>
          </w:tcPr>
          <w:p>
            <w:pPr>
              <w:bidi w:val="1"/>
              <w:jc w:val="right"/>
            </w:pPr>
            <w:r/>
            <w:r>
              <w:rPr>
                <w:rFonts w:ascii="Calibri" w:hAnsi="Calibri"/>
                <w:b w:val="0"/>
                <w:sz w:val="16"/>
                <w:rtl w:val="1"/>
              </w:rPr>
              <w:t>No. 1</w:t>
            </w:r>
          </w:p>
        </w:tc>
        <w:tc>
          <w:tcPr>
            <w:tcW w:type="dxa" w:w="1022"/>
          </w:tcPr>
          <w:p>
            <w:pPr>
              <w:bidi w:val="1"/>
              <w:jc w:val="right"/>
            </w:pPr>
            <w:r/>
            <w:r>
              <w:rPr>
                <w:rFonts w:ascii="Calibri" w:hAnsi="Calibri"/>
                <w:b w:val="0"/>
                <w:sz w:val="16"/>
                <w:rtl w:val="1"/>
              </w:rPr>
              <w:t>رمادي أسود</w:t>
            </w:r>
          </w:p>
        </w:tc>
        <w:tc>
          <w:tcPr>
            <w:tcW w:type="dxa" w:w="1022"/>
          </w:tcPr>
          <w:p>
            <w:pPr>
              <w:bidi w:val="1"/>
              <w:jc w:val="right"/>
            </w:pPr>
            <w:r/>
            <w:r>
              <w:rPr>
                <w:rFonts w:ascii="Calibri" w:hAnsi="Calibri"/>
                <w:b w:val="0"/>
                <w:sz w:val="16"/>
                <w:rtl w:val="1"/>
              </w:rPr>
              <w:t>–</w:t>
            </w:r>
          </w:p>
        </w:tc>
        <w:tc>
          <w:tcPr>
            <w:tcW w:type="dxa" w:w="1022"/>
          </w:tcPr>
          <w:p>
            <w:pPr>
              <w:bidi w:val="1"/>
              <w:jc w:val="right"/>
            </w:pPr>
            <w:r/>
            <w:r>
              <w:rPr>
                <w:rFonts w:ascii="Calibri" w:hAnsi="Calibri"/>
                <w:b w:val="0"/>
                <w:sz w:val="16"/>
                <w:rtl w:val="1"/>
              </w:rPr>
              <w:t>2.5</w:t>
            </w:r>
          </w:p>
        </w:tc>
        <w:tc>
          <w:tcPr>
            <w:tcW w:type="dxa" w:w="1022"/>
          </w:tcPr>
          <w:p>
            <w:pPr>
              <w:bidi w:val="1"/>
              <w:jc w:val="right"/>
            </w:pPr>
            <w:r/>
            <w:r>
              <w:rPr>
                <w:rFonts w:ascii="Calibri" w:hAnsi="Calibri"/>
                <w:b w:val="0"/>
                <w:sz w:val="16"/>
                <w:rtl w:val="1"/>
              </w:rPr>
              <w:t>&lt; 0.5</w:t>
            </w:r>
          </w:p>
        </w:tc>
        <w:tc>
          <w:tcPr>
            <w:tcW w:type="dxa" w:w="1022"/>
          </w:tcPr>
          <w:p>
            <w:pPr>
              <w:bidi w:val="1"/>
              <w:jc w:val="right"/>
            </w:pPr>
            <w:r/>
            <w:r>
              <w:rPr>
                <w:rFonts w:ascii="Calibri" w:hAnsi="Calibri"/>
                <w:b w:val="0"/>
                <w:sz w:val="16"/>
                <w:rtl w:val="1"/>
              </w:rPr>
              <w:t>زيت اصطناعي</w:t>
            </w:r>
          </w:p>
        </w:tc>
        <w:tc>
          <w:tcPr>
            <w:tcW w:type="dxa" w:w="1022"/>
          </w:tcPr>
          <w:p>
            <w:pPr>
              <w:bidi w:val="1"/>
              <w:jc w:val="right"/>
            </w:pPr>
            <w:r/>
            <w:r>
              <w:rPr>
                <w:rFonts w:ascii="Calibri" w:hAnsi="Calibri"/>
                <w:b w:val="0"/>
                <w:sz w:val="16"/>
                <w:rtl w:val="1"/>
              </w:rPr>
              <w:t>–40 to 200 C</w:t>
            </w:r>
          </w:p>
        </w:tc>
        <w:tc>
          <w:tcPr>
            <w:tcW w:type="dxa" w:w="1022"/>
          </w:tcPr>
          <w:p>
            <w:pPr>
              <w:bidi w:val="1"/>
              <w:jc w:val="right"/>
            </w:pPr>
            <w:r/>
            <w:r>
              <w:rPr>
                <w:rFonts w:ascii="Calibri" w:hAnsi="Calibri"/>
                <w:b w:val="0"/>
                <w:sz w:val="16"/>
                <w:rtl w:val="1"/>
              </w:rPr>
              <w:t>نسخة درجات الحرارة المنخفضة من MV800</w:t>
            </w:r>
          </w:p>
        </w:tc>
        <w:tc>
          <w:tcPr>
            <w:tcW w:type="dxa" w:w="1022"/>
          </w:tcPr>
          <w:p>
            <w:pPr>
              <w:bidi w:val="1"/>
              <w:jc w:val="right"/>
            </w:pPr>
            <w:r/>
            <w:r>
              <w:rPr>
                <w:rFonts w:ascii="Calibri" w:hAnsi="Calibri"/>
                <w:b w:val="0"/>
                <w:sz w:val="16"/>
                <w:rtl w:val="1"/>
              </w:rPr>
              <w:t>مثل MV800</w:t>
            </w:r>
          </w:p>
        </w:tc>
      </w:tr>
      <w:tr>
        <w:tc>
          <w:tcPr>
            <w:tcW w:type="dxa" w:w="1022"/>
          </w:tcPr>
          <w:p>
            <w:pPr>
              <w:bidi w:val="1"/>
              <w:jc w:val="right"/>
            </w:pPr>
            <w:r/>
            <w:r>
              <w:rPr>
                <w:rFonts w:ascii="Calibri" w:hAnsi="Calibri"/>
                <w:b w:val="0"/>
                <w:sz w:val="16"/>
                <w:rtl w:val="1"/>
              </w:rPr>
              <w:t>MV700</w:t>
            </w:r>
          </w:p>
        </w:tc>
        <w:tc>
          <w:tcPr>
            <w:tcW w:type="dxa" w:w="1022"/>
          </w:tcPr>
          <w:p>
            <w:pPr>
              <w:bidi w:val="1"/>
              <w:jc w:val="right"/>
            </w:pPr>
            <w:r/>
            <w:r>
              <w:rPr>
                <w:rFonts w:ascii="Calibri" w:hAnsi="Calibri"/>
                <w:b w:val="0"/>
                <w:sz w:val="16"/>
                <w:rtl w:val="1"/>
              </w:rPr>
              <w:t>No. 2</w:t>
            </w:r>
          </w:p>
        </w:tc>
        <w:tc>
          <w:tcPr>
            <w:tcW w:type="dxa" w:w="1022"/>
          </w:tcPr>
          <w:p>
            <w:pPr>
              <w:bidi w:val="1"/>
              <w:jc w:val="right"/>
            </w:pPr>
            <w:r/>
            <w:r>
              <w:rPr>
                <w:rFonts w:ascii="Calibri" w:hAnsi="Calibri"/>
                <w:b w:val="0"/>
                <w:sz w:val="16"/>
                <w:rtl w:val="1"/>
              </w:rPr>
              <w:t>رمادي أسود</w:t>
            </w:r>
          </w:p>
        </w:tc>
        <w:tc>
          <w:tcPr>
            <w:tcW w:type="dxa" w:w="1022"/>
          </w:tcPr>
          <w:p>
            <w:pPr>
              <w:bidi w:val="1"/>
              <w:jc w:val="right"/>
            </w:pPr>
            <w:r/>
            <w:r>
              <w:rPr>
                <w:rFonts w:ascii="Calibri" w:hAnsi="Calibri"/>
                <w:b w:val="0"/>
                <w:sz w:val="16"/>
                <w:rtl w:val="1"/>
              </w:rPr>
              <w:t>1.36</w:t>
            </w:r>
          </w:p>
        </w:tc>
        <w:tc>
          <w:tcPr>
            <w:tcW w:type="dxa" w:w="1022"/>
          </w:tcPr>
          <w:p>
            <w:pPr>
              <w:bidi w:val="1"/>
              <w:jc w:val="right"/>
            </w:pPr>
            <w:r/>
            <w:r>
              <w:rPr>
                <w:rFonts w:ascii="Calibri" w:hAnsi="Calibri"/>
                <w:b w:val="0"/>
                <w:sz w:val="16"/>
                <w:rtl w:val="1"/>
              </w:rPr>
              <w:t>2.1</w:t>
            </w:r>
          </w:p>
        </w:tc>
        <w:tc>
          <w:tcPr>
            <w:tcW w:type="dxa" w:w="1022"/>
          </w:tcPr>
          <w:p>
            <w:pPr>
              <w:bidi w:val="1"/>
              <w:jc w:val="right"/>
            </w:pPr>
            <w:r/>
            <w:r>
              <w:rPr>
                <w:rFonts w:ascii="Calibri" w:hAnsi="Calibri"/>
                <w:b w:val="0"/>
                <w:sz w:val="16"/>
                <w:rtl w:val="1"/>
              </w:rPr>
              <w:t>&lt; 0.5</w:t>
            </w:r>
          </w:p>
        </w:tc>
        <w:tc>
          <w:tcPr>
            <w:tcW w:type="dxa" w:w="1022"/>
          </w:tcPr>
          <w:p>
            <w:pPr>
              <w:bidi w:val="1"/>
              <w:jc w:val="right"/>
            </w:pPr>
            <w:r/>
            <w:r>
              <w:rPr>
                <w:rFonts w:ascii="Calibri" w:hAnsi="Calibri"/>
                <w:b w:val="0"/>
                <w:sz w:val="16"/>
                <w:rtl w:val="1"/>
              </w:rPr>
              <w:t>–</w:t>
            </w:r>
          </w:p>
        </w:tc>
        <w:tc>
          <w:tcPr>
            <w:tcW w:type="dxa" w:w="1022"/>
          </w:tcPr>
          <w:p>
            <w:pPr>
              <w:bidi w:val="1"/>
              <w:jc w:val="right"/>
            </w:pPr>
            <w:r/>
            <w:r>
              <w:rPr>
                <w:rFonts w:ascii="Calibri" w:hAnsi="Calibri"/>
                <w:b w:val="0"/>
                <w:sz w:val="16"/>
                <w:rtl w:val="1"/>
              </w:rPr>
              <w:t>–</w:t>
            </w:r>
          </w:p>
        </w:tc>
        <w:tc>
          <w:tcPr>
            <w:tcW w:type="dxa" w:w="1022"/>
          </w:tcPr>
          <w:p>
            <w:pPr>
              <w:bidi w:val="1"/>
              <w:jc w:val="right"/>
            </w:pPr>
            <w:r/>
            <w:r>
              <w:rPr>
                <w:rFonts w:ascii="Calibri" w:hAnsi="Calibri"/>
                <w:b w:val="0"/>
                <w:sz w:val="16"/>
                <w:rtl w:val="1"/>
              </w:rPr>
              <w:t>يحتوي على MoS2 والغرافيت وزيت اصطناعي خاص؛ التصاق ممتاز وثبات ممتاز ضد القص</w:t>
            </w:r>
          </w:p>
        </w:tc>
        <w:tc>
          <w:tcPr>
            <w:tcW w:type="dxa" w:w="1022"/>
          </w:tcPr>
          <w:p>
            <w:pPr>
              <w:bidi w:val="1"/>
              <w:jc w:val="right"/>
            </w:pPr>
            <w:r/>
            <w:r>
              <w:rPr>
                <w:rFonts w:ascii="Calibri" w:hAnsi="Calibri"/>
                <w:b w:val="0"/>
                <w:sz w:val="16"/>
                <w:rtl w:val="1"/>
              </w:rPr>
              <w:t>للاستخدام الصناعي الكبير</w:t>
            </w:r>
          </w:p>
        </w:tc>
      </w:tr>
      <w:tr>
        <w:tc>
          <w:tcPr>
            <w:tcW w:type="dxa" w:w="1022"/>
          </w:tcPr>
          <w:p>
            <w:pPr>
              <w:bidi w:val="1"/>
              <w:jc w:val="right"/>
            </w:pPr>
            <w:r/>
            <w:r>
              <w:rPr>
                <w:rFonts w:ascii="Calibri" w:hAnsi="Calibri"/>
                <w:b w:val="0"/>
                <w:sz w:val="16"/>
                <w:rtl w:val="1"/>
              </w:rPr>
              <w:t>MV600</w:t>
            </w:r>
          </w:p>
        </w:tc>
        <w:tc>
          <w:tcPr>
            <w:tcW w:type="dxa" w:w="1022"/>
          </w:tcPr>
          <w:p>
            <w:pPr>
              <w:bidi w:val="1"/>
              <w:jc w:val="right"/>
            </w:pPr>
            <w:r/>
            <w:r>
              <w:rPr>
                <w:rFonts w:ascii="Calibri" w:hAnsi="Calibri"/>
                <w:b w:val="0"/>
                <w:sz w:val="16"/>
                <w:rtl w:val="1"/>
              </w:rPr>
              <w:t>No. 0</w:t>
            </w:r>
          </w:p>
        </w:tc>
        <w:tc>
          <w:tcPr>
            <w:tcW w:type="dxa" w:w="1022"/>
          </w:tcPr>
          <w:p>
            <w:pPr>
              <w:bidi w:val="1"/>
              <w:jc w:val="right"/>
            </w:pPr>
            <w:r/>
            <w:r>
              <w:rPr>
                <w:rFonts w:ascii="Calibri" w:hAnsi="Calibri"/>
                <w:b w:val="0"/>
                <w:sz w:val="16"/>
                <w:rtl w:val="1"/>
              </w:rPr>
              <w:t>أبيض</w:t>
            </w:r>
          </w:p>
        </w:tc>
        <w:tc>
          <w:tcPr>
            <w:tcW w:type="dxa" w:w="1022"/>
          </w:tcPr>
          <w:p>
            <w:pPr>
              <w:bidi w:val="1"/>
              <w:jc w:val="right"/>
            </w:pPr>
            <w:r/>
            <w:r>
              <w:rPr>
                <w:rFonts w:ascii="Calibri" w:hAnsi="Calibri"/>
                <w:b w:val="0"/>
                <w:sz w:val="16"/>
                <w:rtl w:val="1"/>
              </w:rPr>
              <w:t>0.95</w:t>
            </w:r>
          </w:p>
        </w:tc>
        <w:tc>
          <w:tcPr>
            <w:tcW w:type="dxa" w:w="1022"/>
          </w:tcPr>
          <w:p>
            <w:pPr>
              <w:bidi w:val="1"/>
              <w:jc w:val="right"/>
            </w:pPr>
            <w:r/>
            <w:r>
              <w:rPr>
                <w:rFonts w:ascii="Calibri" w:hAnsi="Calibri"/>
                <w:b w:val="0"/>
                <w:sz w:val="16"/>
                <w:rtl w:val="1"/>
              </w:rPr>
              <w:t>9</w:t>
            </w:r>
          </w:p>
        </w:tc>
        <w:tc>
          <w:tcPr>
            <w:tcW w:type="dxa" w:w="1022"/>
          </w:tcPr>
          <w:p>
            <w:pPr>
              <w:bidi w:val="1"/>
              <w:jc w:val="right"/>
            </w:pPr>
            <w:r/>
            <w:r>
              <w:rPr>
                <w:rFonts w:ascii="Calibri" w:hAnsi="Calibri"/>
                <w:b w:val="0"/>
                <w:sz w:val="16"/>
                <w:rtl w:val="1"/>
              </w:rPr>
              <w:t>&lt; 0.1</w:t>
            </w:r>
          </w:p>
        </w:tc>
        <w:tc>
          <w:tcPr>
            <w:tcW w:type="dxa" w:w="1022"/>
          </w:tcPr>
          <w:p>
            <w:pPr>
              <w:bidi w:val="1"/>
              <w:jc w:val="right"/>
            </w:pPr>
            <w:r/>
            <w:r>
              <w:rPr>
                <w:rFonts w:ascii="Calibri" w:hAnsi="Calibri"/>
                <w:b w:val="0"/>
                <w:sz w:val="16"/>
                <w:rtl w:val="1"/>
              </w:rPr>
              <w:t>–</w:t>
            </w:r>
          </w:p>
        </w:tc>
        <w:tc>
          <w:tcPr>
            <w:tcW w:type="dxa" w:w="1022"/>
          </w:tcPr>
          <w:p>
            <w:pPr>
              <w:bidi w:val="1"/>
              <w:jc w:val="right"/>
            </w:pPr>
            <w:r/>
            <w:r>
              <w:rPr>
                <w:rFonts w:ascii="Calibri" w:hAnsi="Calibri"/>
                <w:b w:val="0"/>
                <w:sz w:val="16"/>
                <w:rtl w:val="1"/>
              </w:rPr>
              <w:t>–</w:t>
            </w:r>
          </w:p>
        </w:tc>
        <w:tc>
          <w:tcPr>
            <w:tcW w:type="dxa" w:w="1022"/>
          </w:tcPr>
          <w:p>
            <w:pPr>
              <w:bidi w:val="1"/>
              <w:jc w:val="right"/>
            </w:pPr>
            <w:r/>
            <w:r>
              <w:rPr>
                <w:rFonts w:ascii="Calibri" w:hAnsi="Calibri"/>
                <w:b w:val="0"/>
                <w:sz w:val="16"/>
                <w:rtl w:val="1"/>
              </w:rPr>
              <w:t>يحتوي على PTFE وزيت اصطناعي خاص؛ عمر خدمة طويل</w:t>
            </w:r>
          </w:p>
        </w:tc>
        <w:tc>
          <w:tcPr>
            <w:tcW w:type="dxa" w:w="1022"/>
          </w:tcPr>
          <w:p>
            <w:pPr>
              <w:bidi w:val="1"/>
              <w:jc w:val="right"/>
            </w:pPr>
            <w:r/>
            <w:r>
              <w:rPr>
                <w:rFonts w:ascii="Calibri" w:hAnsi="Calibri"/>
                <w:b w:val="0"/>
                <w:sz w:val="16"/>
                <w:rtl w:val="1"/>
              </w:rPr>
              <w:t>نوع الضغط</w:t>
            </w:r>
          </w:p>
        </w:tc>
      </w:tr>
    </w:tbl>
    <w:p/>
    <w:p>
      <w:pPr>
        <w:bidi w:val="1"/>
        <w:jc w:val="right"/>
      </w:pPr>
      <w:r>
        <w:rPr>
          <w:rFonts w:ascii="Calibri" w:hAnsi="Calibri"/>
          <w:b w:val="0"/>
          <w:sz w:val="21"/>
          <w:rtl w:val="1"/>
        </w:rPr>
        <w:t>تآكل الصفيحة النحاسية: 100 C / 24 h — ناجح.</w:t>
      </w:r>
    </w:p>
    <w:p>
      <w:pPr>
        <w:pStyle w:val="Heading1"/>
        <w:bidi w:val="1"/>
        <w:jc w:val="right"/>
      </w:pPr>
      <w:r>
        <w:rPr>
          <w:rFonts w:ascii="Calibri" w:hAnsi="Calibri"/>
          <w:b/>
          <w:sz w:val="32"/>
          <w:rtl w:val="1"/>
        </w:rPr>
        <w:t>5. سلسلة التشحيم المضاد للصدأ</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shd w:val="clear" w:fill="D9E2F3"/>
          </w:tcPr>
          <w:p>
            <w:pPr>
              <w:bidi w:val="1"/>
              <w:jc w:val="right"/>
            </w:pPr>
            <w:r/>
            <w:r>
              <w:rPr>
                <w:rFonts w:ascii="Calibri" w:hAnsi="Calibri"/>
                <w:b/>
                <w:sz w:val="16"/>
                <w:rtl w:val="1"/>
              </w:rPr>
              <w:t>الفئة</w:t>
            </w:r>
          </w:p>
        </w:tc>
        <w:tc>
          <w:tcPr>
            <w:tcW w:type="dxa" w:w="2045"/>
            <w:shd w:val="clear" w:fill="D9E2F3"/>
          </w:tcPr>
          <w:p>
            <w:pPr>
              <w:bidi w:val="1"/>
              <w:jc w:val="right"/>
            </w:pPr>
            <w:r/>
            <w:r>
              <w:rPr>
                <w:rFonts w:ascii="Calibri" w:hAnsi="Calibri"/>
                <w:b/>
                <w:sz w:val="16"/>
                <w:rtl w:val="1"/>
              </w:rPr>
              <w:t>المنتج</w:t>
            </w:r>
          </w:p>
        </w:tc>
        <w:tc>
          <w:tcPr>
            <w:tcW w:type="dxa" w:w="2045"/>
            <w:shd w:val="clear" w:fill="D9E2F3"/>
          </w:tcPr>
          <w:p>
            <w:pPr>
              <w:bidi w:val="1"/>
              <w:jc w:val="right"/>
            </w:pPr>
            <w:r/>
            <w:r>
              <w:rPr>
                <w:rFonts w:ascii="Calibri" w:hAnsi="Calibri"/>
                <w:b/>
                <w:sz w:val="16"/>
                <w:rtl w:val="1"/>
              </w:rPr>
              <w:t>درجة حرارة التشغيل</w:t>
            </w:r>
          </w:p>
        </w:tc>
        <w:tc>
          <w:tcPr>
            <w:tcW w:type="dxa" w:w="2045"/>
            <w:shd w:val="clear" w:fill="D9E2F3"/>
          </w:tcPr>
          <w:p>
            <w:pPr>
              <w:bidi w:val="1"/>
              <w:jc w:val="right"/>
            </w:pPr>
            <w:r/>
            <w:r>
              <w:rPr>
                <w:rFonts w:ascii="Calibri" w:hAnsi="Calibri"/>
                <w:b/>
                <w:sz w:val="16"/>
                <w:rtl w:val="1"/>
              </w:rPr>
              <w:t>مكوّنات التشحيم</w:t>
            </w:r>
          </w:p>
        </w:tc>
        <w:tc>
          <w:tcPr>
            <w:tcW w:type="dxa" w:w="2045"/>
            <w:shd w:val="clear" w:fill="D9E2F3"/>
          </w:tcPr>
          <w:p>
            <w:pPr>
              <w:bidi w:val="1"/>
              <w:jc w:val="right"/>
            </w:pPr>
            <w:r/>
            <w:r>
              <w:rPr>
                <w:rFonts w:ascii="Calibri" w:hAnsi="Calibri"/>
                <w:b/>
                <w:sz w:val="16"/>
                <w:rtl w:val="1"/>
              </w:rPr>
              <w:t>الخصائص</w:t>
            </w:r>
          </w:p>
        </w:tc>
      </w:tr>
      <w:tr>
        <w:tc>
          <w:tcPr>
            <w:tcW w:type="dxa" w:w="2045"/>
          </w:tcPr>
          <w:p>
            <w:pPr>
              <w:bidi w:val="1"/>
              <w:jc w:val="right"/>
            </w:pPr>
            <w:r/>
            <w:r>
              <w:rPr>
                <w:rFonts w:ascii="Calibri" w:hAnsi="Calibri"/>
                <w:b w:val="0"/>
                <w:sz w:val="16"/>
                <w:rtl w:val="1"/>
              </w:rPr>
              <w:t>تشحيم باحتكاك فائق الانخفاض</w:t>
            </w:r>
          </w:p>
        </w:tc>
        <w:tc>
          <w:tcPr>
            <w:tcW w:type="dxa" w:w="2045"/>
          </w:tcPr>
          <w:p>
            <w:pPr>
              <w:bidi w:val="1"/>
              <w:jc w:val="right"/>
            </w:pPr>
            <w:r/>
            <w:r>
              <w:rPr>
                <w:rFonts w:ascii="Calibri" w:hAnsi="Calibri"/>
                <w:b w:val="0"/>
                <w:sz w:val="16"/>
                <w:rtl w:val="1"/>
              </w:rPr>
              <w:t>LB81 / LB82 / LB84</w:t>
            </w:r>
          </w:p>
        </w:tc>
        <w:tc>
          <w:tcPr>
            <w:tcW w:type="dxa" w:w="2045"/>
          </w:tcPr>
          <w:p>
            <w:pPr>
              <w:bidi w:val="1"/>
              <w:jc w:val="right"/>
            </w:pPr>
            <w:r/>
            <w:r>
              <w:rPr>
                <w:rFonts w:ascii="Calibri" w:hAnsi="Calibri"/>
                <w:b w:val="0"/>
                <w:sz w:val="16"/>
                <w:rtl w:val="1"/>
              </w:rPr>
              <w:t>–10 to 140 C</w:t>
            </w:r>
          </w:p>
        </w:tc>
        <w:tc>
          <w:tcPr>
            <w:tcW w:type="dxa" w:w="2045"/>
          </w:tcPr>
          <w:p>
            <w:pPr>
              <w:bidi w:val="1"/>
              <w:jc w:val="right"/>
            </w:pPr>
            <w:r/>
            <w:r>
              <w:rPr>
                <w:rFonts w:ascii="Calibri" w:hAnsi="Calibri"/>
                <w:b w:val="0"/>
                <w:sz w:val="16"/>
                <w:rtl w:val="1"/>
              </w:rPr>
              <w:t>عامل إزاحة الماء، عامل منخفض الاحتكاك، مانع الصدأ، مادة التشحيم</w:t>
            </w:r>
          </w:p>
        </w:tc>
        <w:tc>
          <w:tcPr>
            <w:tcW w:type="dxa" w:w="2045"/>
          </w:tcPr>
          <w:p>
            <w:pPr>
              <w:bidi w:val="1"/>
              <w:jc w:val="right"/>
            </w:pPr>
            <w:r/>
            <w:r>
              <w:rPr>
                <w:rFonts w:ascii="Calibri" w:hAnsi="Calibri"/>
                <w:b w:val="0"/>
                <w:sz w:val="16"/>
                <w:rtl w:val="1"/>
              </w:rPr>
              <w:t>معامل احتكاك منخفض حتى 0.04؛ اختبار رش الملح &gt; 72 ساعة؛ التشحيم ومقاومة التآكل والوقاية من الصدأ</w:t>
            </w:r>
          </w:p>
        </w:tc>
      </w:tr>
      <w:tr>
        <w:tc>
          <w:tcPr>
            <w:tcW w:type="dxa" w:w="2045"/>
          </w:tcPr>
          <w:p>
            <w:pPr>
              <w:bidi w:val="1"/>
              <w:jc w:val="right"/>
            </w:pPr>
            <w:r/>
            <w:r>
              <w:rPr>
                <w:rFonts w:ascii="Calibri" w:hAnsi="Calibri"/>
                <w:b w:val="0"/>
                <w:sz w:val="16"/>
                <w:rtl w:val="1"/>
              </w:rPr>
              <w:t>عامل إزاحة الماء</w:t>
            </w:r>
          </w:p>
        </w:tc>
        <w:tc>
          <w:tcPr>
            <w:tcW w:type="dxa" w:w="2045"/>
          </w:tcPr>
          <w:p>
            <w:pPr>
              <w:bidi w:val="1"/>
              <w:jc w:val="right"/>
            </w:pPr>
            <w:r/>
            <w:r>
              <w:rPr>
                <w:rFonts w:ascii="Calibri" w:hAnsi="Calibri"/>
                <w:b w:val="0"/>
                <w:sz w:val="16"/>
                <w:rtl w:val="1"/>
              </w:rPr>
              <w:t>LB86</w:t>
            </w:r>
          </w:p>
        </w:tc>
        <w:tc>
          <w:tcPr>
            <w:tcW w:type="dxa" w:w="2045"/>
          </w:tcPr>
          <w:p>
            <w:pPr>
              <w:bidi w:val="1"/>
              <w:jc w:val="right"/>
            </w:pPr>
            <w:r/>
            <w:r>
              <w:rPr>
                <w:rFonts w:ascii="Calibri" w:hAnsi="Calibri"/>
                <w:b w:val="0"/>
                <w:sz w:val="16"/>
                <w:rtl w:val="1"/>
              </w:rPr>
              <w:t>–10 to 140 C</w:t>
            </w:r>
          </w:p>
        </w:tc>
        <w:tc>
          <w:tcPr>
            <w:tcW w:type="dxa" w:w="2045"/>
          </w:tcPr>
          <w:p>
            <w:pPr>
              <w:bidi w:val="1"/>
              <w:jc w:val="right"/>
            </w:pPr>
            <w:r/>
            <w:r>
              <w:rPr>
                <w:rFonts w:ascii="Calibri" w:hAnsi="Calibri"/>
                <w:b w:val="0"/>
                <w:sz w:val="16"/>
                <w:rtl w:val="1"/>
              </w:rPr>
              <w:t>عامل إزاحة الماء</w:t>
            </w:r>
          </w:p>
        </w:tc>
        <w:tc>
          <w:tcPr>
            <w:tcW w:type="dxa" w:w="2045"/>
          </w:tcPr>
          <w:p>
            <w:pPr>
              <w:bidi w:val="1"/>
              <w:jc w:val="right"/>
            </w:pPr>
            <w:r/>
            <w:r>
              <w:rPr>
                <w:rFonts w:ascii="Calibri" w:hAnsi="Calibri"/>
                <w:b w:val="0"/>
                <w:sz w:val="16"/>
                <w:rtl w:val="1"/>
              </w:rPr>
              <w:t>وقاية مؤقتة من الصدأ؛ وظيفة إزاحة الماء</w:t>
            </w:r>
          </w:p>
        </w:tc>
      </w:tr>
      <w:tr>
        <w:tc>
          <w:tcPr>
            <w:tcW w:type="dxa" w:w="2045"/>
          </w:tcPr>
          <w:p>
            <w:pPr>
              <w:bidi w:val="1"/>
              <w:jc w:val="right"/>
            </w:pPr>
            <w:r/>
            <w:r>
              <w:rPr>
                <w:rFonts w:ascii="Calibri" w:hAnsi="Calibri"/>
                <w:b w:val="0"/>
                <w:sz w:val="16"/>
                <w:rtl w:val="1"/>
              </w:rPr>
              <w:t>مادة مضافة للوقاية من الصدأ</w:t>
            </w:r>
          </w:p>
        </w:tc>
        <w:tc>
          <w:tcPr>
            <w:tcW w:type="dxa" w:w="2045"/>
          </w:tcPr>
          <w:p>
            <w:pPr>
              <w:bidi w:val="1"/>
              <w:jc w:val="right"/>
            </w:pPr>
            <w:r/>
            <w:r>
              <w:rPr>
                <w:rFonts w:ascii="Calibri" w:hAnsi="Calibri"/>
                <w:b w:val="0"/>
                <w:sz w:val="16"/>
                <w:rtl w:val="1"/>
              </w:rPr>
              <w:t>LB87 / LB88</w:t>
            </w:r>
          </w:p>
        </w:tc>
        <w:tc>
          <w:tcPr>
            <w:tcW w:type="dxa" w:w="2045"/>
          </w:tcPr>
          <w:p>
            <w:pPr>
              <w:bidi w:val="1"/>
              <w:jc w:val="right"/>
            </w:pPr>
            <w:r/>
            <w:r>
              <w:rPr>
                <w:rFonts w:ascii="Calibri" w:hAnsi="Calibri"/>
                <w:b w:val="0"/>
                <w:sz w:val="16"/>
                <w:rtl w:val="1"/>
              </w:rPr>
              <w:t>–10 to 140 C</w:t>
            </w:r>
          </w:p>
        </w:tc>
        <w:tc>
          <w:tcPr>
            <w:tcW w:type="dxa" w:w="2045"/>
          </w:tcPr>
          <w:p>
            <w:pPr>
              <w:bidi w:val="1"/>
              <w:jc w:val="right"/>
            </w:pPr>
            <w:r/>
            <w:r>
              <w:rPr>
                <w:rFonts w:ascii="Calibri" w:hAnsi="Calibri"/>
                <w:b w:val="0"/>
                <w:sz w:val="16"/>
                <w:rtl w:val="1"/>
              </w:rPr>
              <w:t>عامل إزاحة الماء، مانع الصدأ، مادة التشحيم</w:t>
            </w:r>
          </w:p>
        </w:tc>
        <w:tc>
          <w:tcPr>
            <w:tcW w:type="dxa" w:w="2045"/>
          </w:tcPr>
          <w:p>
            <w:pPr>
              <w:bidi w:val="1"/>
              <w:jc w:val="right"/>
            </w:pPr>
            <w:r/>
            <w:r>
              <w:rPr>
                <w:rFonts w:ascii="Calibri" w:hAnsi="Calibri"/>
                <w:b w:val="0"/>
                <w:sz w:val="16"/>
                <w:rtl w:val="1"/>
              </w:rPr>
              <w:t>التشحيم ومقاومة التآكل والوقاية من الصدأ؛ اختبار رش الملح &gt; 72 ساعة</w:t>
            </w:r>
          </w:p>
        </w:tc>
      </w:tr>
      <w:tr>
        <w:tc>
          <w:tcPr>
            <w:tcW w:type="dxa" w:w="2045"/>
          </w:tcPr>
          <w:p>
            <w:pPr>
              <w:bidi w:val="1"/>
              <w:jc w:val="right"/>
            </w:pPr>
            <w:r/>
            <w:r>
              <w:rPr>
                <w:rFonts w:ascii="Calibri" w:hAnsi="Calibri"/>
                <w:b w:val="0"/>
                <w:sz w:val="16"/>
                <w:rtl w:val="1"/>
              </w:rPr>
              <w:t>الوقاية من الصدأ للتخزين طويل الأمد</w:t>
            </w:r>
          </w:p>
        </w:tc>
        <w:tc>
          <w:tcPr>
            <w:tcW w:type="dxa" w:w="2045"/>
          </w:tcPr>
          <w:p>
            <w:pPr>
              <w:bidi w:val="1"/>
              <w:jc w:val="right"/>
            </w:pPr>
            <w:r/>
            <w:r>
              <w:rPr>
                <w:rFonts w:ascii="Calibri" w:hAnsi="Calibri"/>
                <w:b w:val="0"/>
                <w:sz w:val="16"/>
                <w:rtl w:val="1"/>
              </w:rPr>
              <w:t>LB90</w:t>
            </w:r>
          </w:p>
        </w:tc>
        <w:tc>
          <w:tcPr>
            <w:tcW w:type="dxa" w:w="2045"/>
          </w:tcPr>
          <w:p>
            <w:pPr>
              <w:bidi w:val="1"/>
              <w:jc w:val="right"/>
            </w:pPr>
            <w:r/>
            <w:r>
              <w:rPr>
                <w:rFonts w:ascii="Calibri" w:hAnsi="Calibri"/>
                <w:b w:val="0"/>
                <w:sz w:val="16"/>
                <w:rtl w:val="1"/>
              </w:rPr>
              <w:t>–10 to 140 C</w:t>
            </w:r>
          </w:p>
        </w:tc>
        <w:tc>
          <w:tcPr>
            <w:tcW w:type="dxa" w:w="2045"/>
          </w:tcPr>
          <w:p>
            <w:pPr>
              <w:bidi w:val="1"/>
              <w:jc w:val="right"/>
            </w:pPr>
            <w:r/>
            <w:r>
              <w:rPr>
                <w:rFonts w:ascii="Calibri" w:hAnsi="Calibri"/>
                <w:b w:val="0"/>
                <w:sz w:val="16"/>
                <w:rtl w:val="1"/>
              </w:rPr>
              <w:t>مانع الصدأ، مادة التشحيم</w:t>
            </w:r>
          </w:p>
        </w:tc>
        <w:tc>
          <w:tcPr>
            <w:tcW w:type="dxa" w:w="2045"/>
          </w:tcPr>
          <w:p>
            <w:pPr>
              <w:bidi w:val="1"/>
              <w:jc w:val="right"/>
            </w:pPr>
            <w:r/>
            <w:r>
              <w:rPr>
                <w:rFonts w:ascii="Calibri" w:hAnsi="Calibri"/>
                <w:b w:val="0"/>
                <w:sz w:val="16"/>
                <w:rtl w:val="1"/>
              </w:rPr>
              <w:t>التشحيم؛ وقاية من الصدأ عالية الفعالية</w:t>
            </w:r>
          </w:p>
        </w:tc>
      </w:tr>
      <w:tr>
        <w:tc>
          <w:tcPr>
            <w:tcW w:type="dxa" w:w="2045"/>
          </w:tcPr>
          <w:p>
            <w:pPr>
              <w:bidi w:val="1"/>
              <w:jc w:val="right"/>
            </w:pPr>
            <w:r/>
            <w:r>
              <w:rPr>
                <w:rFonts w:ascii="Calibri" w:hAnsi="Calibri"/>
                <w:b w:val="0"/>
                <w:sz w:val="16"/>
                <w:rtl w:val="1"/>
              </w:rPr>
              <w:t>زيت الوقاية من الصدأ للقوالب</w:t>
            </w:r>
          </w:p>
        </w:tc>
        <w:tc>
          <w:tcPr>
            <w:tcW w:type="dxa" w:w="2045"/>
          </w:tcPr>
          <w:p>
            <w:pPr>
              <w:bidi w:val="1"/>
              <w:jc w:val="right"/>
            </w:pPr>
            <w:r/>
            <w:r>
              <w:rPr>
                <w:rFonts w:ascii="Calibri" w:hAnsi="Calibri"/>
                <w:b w:val="0"/>
                <w:sz w:val="16"/>
                <w:rtl w:val="1"/>
              </w:rPr>
              <w:t>LB91 / LB92؛ LB91sp / LB92sp (بخاخ)</w:t>
            </w:r>
          </w:p>
        </w:tc>
        <w:tc>
          <w:tcPr>
            <w:tcW w:type="dxa" w:w="2045"/>
          </w:tcPr>
          <w:p>
            <w:pPr>
              <w:bidi w:val="1"/>
              <w:jc w:val="right"/>
            </w:pPr>
            <w:r/>
            <w:r>
              <w:rPr>
                <w:rFonts w:ascii="Calibri" w:hAnsi="Calibri"/>
                <w:b w:val="0"/>
                <w:sz w:val="16"/>
                <w:rtl w:val="1"/>
              </w:rPr>
              <w:t>–10 to 140 C</w:t>
            </w:r>
          </w:p>
        </w:tc>
        <w:tc>
          <w:tcPr>
            <w:tcW w:type="dxa" w:w="2045"/>
          </w:tcPr>
          <w:p>
            <w:pPr>
              <w:bidi w:val="1"/>
              <w:jc w:val="right"/>
            </w:pPr>
            <w:r/>
            <w:r>
              <w:rPr>
                <w:rFonts w:ascii="Calibri" w:hAnsi="Calibri"/>
                <w:b w:val="0"/>
                <w:sz w:val="16"/>
                <w:rtl w:val="1"/>
              </w:rPr>
              <w:t>مانع الصدأ، عامل إزاحة الماء</w:t>
            </w:r>
          </w:p>
        </w:tc>
        <w:tc>
          <w:tcPr>
            <w:tcW w:type="dxa" w:w="2045"/>
          </w:tcPr>
          <w:p>
            <w:pPr>
              <w:bidi w:val="1"/>
              <w:jc w:val="right"/>
            </w:pPr>
            <w:r/>
            <w:r>
              <w:rPr>
                <w:rFonts w:ascii="Calibri" w:hAnsi="Calibri"/>
                <w:b w:val="0"/>
                <w:sz w:val="16"/>
                <w:rtl w:val="1"/>
              </w:rPr>
              <w:t>الوقاية من الصدأ؛ إمكانية المعالجة الثانوية</w:t>
            </w:r>
          </w:p>
        </w:tc>
      </w:tr>
    </w:tbl>
    <w:p/>
    <w:p>
      <w:pPr>
        <w:bidi w:val="1"/>
        <w:jc w:val="right"/>
      </w:pPr>
      <w:r>
        <w:rPr>
          <w:rFonts w:ascii="Calibri" w:hAnsi="Calibri"/>
          <w:b w:val="0"/>
          <w:sz w:val="21"/>
          <w:rtl w:val="1"/>
        </w:rPr>
        <w:t>اختبار SRV للاحتكاك التذبذبي — المختبر الوطني لعلم الاحتكاك، جامعة تسينغهوا. الشروط: 50 Hz / سعة 1.5 mm / حمل 180 N / ‏80 C / ‏20 min.</w:t>
      </w:r>
    </w:p>
    <w:p>
      <w:pPr>
        <w:pStyle w:val="Heading1"/>
        <w:bidi w:val="1"/>
        <w:jc w:val="right"/>
      </w:pPr>
      <w:r>
        <w:rPr>
          <w:rFonts w:ascii="Calibri" w:hAnsi="Calibri"/>
          <w:b/>
          <w:sz w:val="32"/>
          <w:rtl w:val="1"/>
        </w:rPr>
        <w:t>6. طلاءات الجلفنة الباردة</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val="clear" w:fill="D9E2F3"/>
          </w:tcPr>
          <w:p>
            <w:pPr>
              <w:bidi w:val="1"/>
              <w:jc w:val="right"/>
            </w:pPr>
            <w:r/>
            <w:r>
              <w:rPr>
                <w:rFonts w:ascii="Calibri" w:hAnsi="Calibri"/>
                <w:b/>
                <w:sz w:val="16"/>
                <w:rtl w:val="1"/>
              </w:rPr>
              <w:t>السلسلة</w:t>
            </w:r>
          </w:p>
        </w:tc>
        <w:tc>
          <w:tcPr>
            <w:tcW w:type="dxa" w:w="2556"/>
            <w:shd w:val="clear" w:fill="D9E2F3"/>
          </w:tcPr>
          <w:p>
            <w:pPr>
              <w:bidi w:val="1"/>
              <w:jc w:val="right"/>
            </w:pPr>
            <w:r/>
            <w:r>
              <w:rPr>
                <w:rFonts w:ascii="Calibri" w:hAnsi="Calibri"/>
                <w:b/>
                <w:sz w:val="16"/>
                <w:rtl w:val="1"/>
              </w:rPr>
              <w:t>الطراز</w:t>
            </w:r>
          </w:p>
        </w:tc>
        <w:tc>
          <w:tcPr>
            <w:tcW w:type="dxa" w:w="2556"/>
            <w:shd w:val="clear" w:fill="D9E2F3"/>
          </w:tcPr>
          <w:p>
            <w:pPr>
              <w:bidi w:val="1"/>
              <w:jc w:val="right"/>
            </w:pPr>
            <w:r/>
            <w:r>
              <w:rPr>
                <w:rFonts w:ascii="Calibri" w:hAnsi="Calibri"/>
                <w:b/>
                <w:sz w:val="16"/>
                <w:rtl w:val="1"/>
              </w:rPr>
              <w:t>محتوى Zn</w:t>
            </w:r>
          </w:p>
        </w:tc>
        <w:tc>
          <w:tcPr>
            <w:tcW w:type="dxa" w:w="2556"/>
            <w:shd w:val="clear" w:fill="D9E2F3"/>
          </w:tcPr>
          <w:p>
            <w:pPr>
              <w:bidi w:val="1"/>
              <w:jc w:val="right"/>
            </w:pPr>
            <w:r/>
            <w:r>
              <w:rPr>
                <w:rFonts w:ascii="Calibri" w:hAnsi="Calibri"/>
                <w:b/>
                <w:sz w:val="16"/>
                <w:rtl w:val="1"/>
              </w:rPr>
              <w:t>الخصائص</w:t>
            </w:r>
          </w:p>
        </w:tc>
      </w:tr>
      <w:tr>
        <w:tc>
          <w:tcPr>
            <w:tcW w:type="dxa" w:w="2556"/>
          </w:tcPr>
          <w:p>
            <w:pPr>
              <w:bidi w:val="1"/>
              <w:jc w:val="right"/>
            </w:pPr>
            <w:r/>
            <w:r>
              <w:rPr>
                <w:rFonts w:ascii="Calibri" w:hAnsi="Calibri"/>
                <w:b w:val="0"/>
                <w:sz w:val="16"/>
                <w:rtl w:val="1"/>
              </w:rPr>
              <w:t>الجلفنة الباردة ذات الأساس المائي</w:t>
            </w:r>
          </w:p>
        </w:tc>
        <w:tc>
          <w:tcPr>
            <w:tcW w:type="dxa" w:w="2556"/>
          </w:tcPr>
          <w:p>
            <w:pPr>
              <w:bidi w:val="1"/>
              <w:jc w:val="right"/>
            </w:pPr>
            <w:r/>
            <w:r>
              <w:rPr>
                <w:rFonts w:ascii="Calibri" w:hAnsi="Calibri"/>
                <w:b w:val="0"/>
                <w:sz w:val="16"/>
                <w:rtl w:val="1"/>
              </w:rPr>
              <w:t>WZ32</w:t>
            </w:r>
          </w:p>
        </w:tc>
        <w:tc>
          <w:tcPr>
            <w:tcW w:type="dxa" w:w="2556"/>
          </w:tcPr>
          <w:p>
            <w:pPr>
              <w:bidi w:val="1"/>
              <w:jc w:val="right"/>
            </w:pPr>
            <w:r/>
            <w:r>
              <w:rPr>
                <w:rFonts w:ascii="Calibri" w:hAnsi="Calibri"/>
                <w:b w:val="0"/>
                <w:sz w:val="16"/>
                <w:rtl w:val="1"/>
              </w:rPr>
              <w:t>32%</w:t>
            </w:r>
          </w:p>
        </w:tc>
        <w:tc>
          <w:tcPr>
            <w:tcW w:type="dxa" w:w="2556"/>
          </w:tcPr>
          <w:p>
            <w:pPr>
              <w:bidi w:val="1"/>
              <w:jc w:val="right"/>
            </w:pPr>
            <w:r/>
            <w:r>
              <w:rPr>
                <w:rFonts w:ascii="Calibri" w:hAnsi="Calibri"/>
                <w:b w:val="0"/>
                <w:sz w:val="16"/>
                <w:rtl w:val="1"/>
              </w:rPr>
              <w:t>يستخدم مسحوق الزنك الرقائقي بدلًا من الزنك الكروي، مما يحسّن الوقاية من الصدأ كثيرًا (يتمتع مسحوق الزنك الرقائقي بمقاومة للتآكل تعادل 2–3 أضعاف الزنك الكروي). ويمكنه أن يحل محل الجلفنة الباردة ذات الأساس المذيب بمحتوى Zn ‏96%. وبما أنه ذو أساس مائي وصديق للبيئة، فإنه يقلّل من تسمم المشغّلين بالمذيبات العضوية ومن انبعاثات المركّبات العضوية المتطايرة.</w:t>
            </w:r>
          </w:p>
        </w:tc>
      </w:tr>
      <w:tr>
        <w:tc>
          <w:tcPr>
            <w:tcW w:type="dxa" w:w="2556"/>
          </w:tcPr>
          <w:p>
            <w:pPr>
              <w:bidi w:val="1"/>
              <w:jc w:val="right"/>
            </w:pPr>
            <w:r/>
            <w:r>
              <w:rPr>
                <w:rFonts w:ascii="Calibri" w:hAnsi="Calibri"/>
                <w:b w:val="0"/>
                <w:sz w:val="16"/>
                <w:rtl w:val="1"/>
              </w:rPr>
              <w:t>الجلفنة الباردة ذات الأساس المذيب</w:t>
            </w:r>
          </w:p>
        </w:tc>
        <w:tc>
          <w:tcPr>
            <w:tcW w:type="dxa" w:w="2556"/>
          </w:tcPr>
          <w:p>
            <w:pPr>
              <w:bidi w:val="1"/>
              <w:jc w:val="right"/>
            </w:pPr>
            <w:r/>
            <w:r>
              <w:rPr>
                <w:rFonts w:ascii="Calibri" w:hAnsi="Calibri"/>
                <w:b w:val="0"/>
                <w:sz w:val="16"/>
                <w:rtl w:val="1"/>
              </w:rPr>
              <w:t>ZR-Zn96</w:t>
            </w:r>
          </w:p>
        </w:tc>
        <w:tc>
          <w:tcPr>
            <w:tcW w:type="dxa" w:w="2556"/>
          </w:tcPr>
          <w:p>
            <w:pPr>
              <w:bidi w:val="1"/>
              <w:jc w:val="right"/>
            </w:pPr>
            <w:r/>
            <w:r>
              <w:rPr>
                <w:rFonts w:ascii="Calibri" w:hAnsi="Calibri"/>
                <w:b w:val="0"/>
                <w:sz w:val="16"/>
                <w:rtl w:val="1"/>
              </w:rPr>
              <w:t>96%</w:t>
            </w:r>
          </w:p>
        </w:tc>
        <w:tc>
          <w:tcPr>
            <w:tcW w:type="dxa" w:w="2556"/>
          </w:tcPr>
          <w:p>
            <w:pPr>
              <w:bidi w:val="1"/>
              <w:jc w:val="right"/>
            </w:pPr>
            <w:r/>
            <w:r>
              <w:rPr>
                <w:rFonts w:ascii="Calibri" w:hAnsi="Calibri"/>
                <w:b w:val="0"/>
                <w:sz w:val="16"/>
                <w:rtl w:val="1"/>
              </w:rPr>
              <w:t>أقوى مقاومة للتآكل</w:t>
            </w:r>
          </w:p>
        </w:tc>
      </w:tr>
      <w:tr>
        <w:tc>
          <w:tcPr>
            <w:tcW w:type="dxa" w:w="2556"/>
          </w:tcPr>
          <w:p>
            <w:pPr>
              <w:bidi w:val="1"/>
              <w:jc w:val="right"/>
            </w:pPr>
            <w:r/>
            <w:r>
              <w:rPr>
                <w:rFonts w:ascii="Calibri" w:hAnsi="Calibri"/>
                <w:b w:val="0"/>
                <w:sz w:val="16"/>
                <w:rtl w:val="1"/>
              </w:rPr>
              <w:t>الجلفنة الباردة ذات الأساس المذيب</w:t>
            </w:r>
          </w:p>
        </w:tc>
        <w:tc>
          <w:tcPr>
            <w:tcW w:type="dxa" w:w="2556"/>
          </w:tcPr>
          <w:p>
            <w:pPr>
              <w:bidi w:val="1"/>
              <w:jc w:val="right"/>
            </w:pPr>
            <w:r/>
            <w:r>
              <w:rPr>
                <w:rFonts w:ascii="Calibri" w:hAnsi="Calibri"/>
                <w:b w:val="0"/>
                <w:sz w:val="16"/>
                <w:rtl w:val="1"/>
              </w:rPr>
              <w:t>ZR-Zn92</w:t>
            </w:r>
          </w:p>
        </w:tc>
        <w:tc>
          <w:tcPr>
            <w:tcW w:type="dxa" w:w="2556"/>
          </w:tcPr>
          <w:p>
            <w:pPr>
              <w:bidi w:val="1"/>
              <w:jc w:val="right"/>
            </w:pPr>
            <w:r/>
            <w:r>
              <w:rPr>
                <w:rFonts w:ascii="Calibri" w:hAnsi="Calibri"/>
                <w:b w:val="0"/>
                <w:sz w:val="16"/>
                <w:rtl w:val="1"/>
              </w:rPr>
              <w:t>92%</w:t>
            </w:r>
          </w:p>
        </w:tc>
        <w:tc>
          <w:tcPr>
            <w:tcW w:type="dxa" w:w="2556"/>
          </w:tcPr>
          <w:p>
            <w:pPr>
              <w:bidi w:val="1"/>
              <w:jc w:val="right"/>
            </w:pPr>
            <w:r/>
            <w:r>
              <w:rPr>
                <w:rFonts w:ascii="Calibri" w:hAnsi="Calibri"/>
                <w:b w:val="0"/>
                <w:sz w:val="16"/>
                <w:rtl w:val="1"/>
              </w:rPr>
              <w:t>مقاومة متوسطة للتآكل مع لون فاتح لامع</w:t>
            </w:r>
          </w:p>
        </w:tc>
      </w:tr>
      <w:tr>
        <w:tc>
          <w:tcPr>
            <w:tcW w:type="dxa" w:w="2556"/>
          </w:tcPr>
          <w:p>
            <w:pPr>
              <w:bidi w:val="1"/>
              <w:jc w:val="right"/>
            </w:pPr>
            <w:r/>
            <w:r>
              <w:rPr>
                <w:rFonts w:ascii="Calibri" w:hAnsi="Calibri"/>
                <w:b w:val="0"/>
                <w:sz w:val="16"/>
                <w:rtl w:val="1"/>
              </w:rPr>
              <w:t>الجلفنة الباردة ذات الأساس المذيب</w:t>
            </w:r>
          </w:p>
        </w:tc>
        <w:tc>
          <w:tcPr>
            <w:tcW w:type="dxa" w:w="2556"/>
          </w:tcPr>
          <w:p>
            <w:pPr>
              <w:bidi w:val="1"/>
              <w:jc w:val="right"/>
            </w:pPr>
            <w:r/>
            <w:r>
              <w:rPr>
                <w:rFonts w:ascii="Calibri" w:hAnsi="Calibri"/>
                <w:b w:val="0"/>
                <w:sz w:val="16"/>
                <w:rtl w:val="1"/>
              </w:rPr>
              <w:t>ZR-Zn84</w:t>
            </w:r>
          </w:p>
        </w:tc>
        <w:tc>
          <w:tcPr>
            <w:tcW w:type="dxa" w:w="2556"/>
          </w:tcPr>
          <w:p>
            <w:pPr>
              <w:bidi w:val="1"/>
              <w:jc w:val="right"/>
            </w:pPr>
            <w:r/>
            <w:r>
              <w:rPr>
                <w:rFonts w:ascii="Calibri" w:hAnsi="Calibri"/>
                <w:b w:val="0"/>
                <w:sz w:val="16"/>
                <w:rtl w:val="1"/>
              </w:rPr>
              <w:t>84%</w:t>
            </w:r>
          </w:p>
        </w:tc>
        <w:tc>
          <w:tcPr>
            <w:tcW w:type="dxa" w:w="2556"/>
          </w:tcPr>
          <w:p>
            <w:pPr>
              <w:bidi w:val="1"/>
              <w:jc w:val="right"/>
            </w:pPr>
            <w:r/>
            <w:r>
              <w:rPr>
                <w:rFonts w:ascii="Calibri" w:hAnsi="Calibri"/>
                <w:b w:val="0"/>
                <w:sz w:val="16"/>
                <w:rtl w:val="1"/>
              </w:rPr>
              <w:t>مقاومة متوسطة للتآكل، لون أبيض فاتح، أداء جيد مقابل التكلفة</w:t>
            </w:r>
          </w:p>
        </w:tc>
      </w:tr>
    </w:tbl>
    <w:p/>
    <w:p>
      <w:pPr>
        <w:pStyle w:val="Heading1"/>
        <w:bidi w:val="1"/>
        <w:jc w:val="right"/>
      </w:pPr>
      <w:r>
        <w:rPr>
          <w:rFonts w:ascii="Calibri" w:hAnsi="Calibri"/>
          <w:b/>
          <w:sz w:val="32"/>
          <w:rtl w:val="1"/>
        </w:rPr>
        <w:t>7. سلسلة البخاخات المتخصصة</w:t>
      </w:r>
    </w:p>
    <w:p>
      <w:pPr>
        <w:pStyle w:val="Heading2"/>
        <w:bidi w:val="1"/>
        <w:jc w:val="right"/>
      </w:pPr>
      <w:r>
        <w:rPr>
          <w:rFonts w:ascii="Calibri" w:hAnsi="Calibri"/>
          <w:b/>
          <w:sz w:val="26"/>
          <w:rtl w:val="1"/>
        </w:rPr>
        <w:t>بخاخات مواد التشحيم ذات الغشاء الجاف</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pPr>
              <w:bidi w:val="1"/>
              <w:jc w:val="right"/>
            </w:pPr>
            <w:r/>
            <w:r>
              <w:rPr>
                <w:rFonts w:ascii="Calibri" w:hAnsi="Calibri"/>
                <w:b/>
                <w:sz w:val="16"/>
                <w:rtl w:val="1"/>
              </w:rPr>
              <w:t>الفئة</w:t>
            </w:r>
          </w:p>
        </w:tc>
        <w:tc>
          <w:tcPr>
            <w:tcW w:type="dxa" w:w="1704"/>
            <w:shd w:val="clear" w:fill="D9E2F3"/>
          </w:tcPr>
          <w:p>
            <w:pPr>
              <w:bidi w:val="1"/>
              <w:jc w:val="right"/>
            </w:pPr>
            <w:r/>
            <w:r>
              <w:rPr>
                <w:rFonts w:ascii="Calibri" w:hAnsi="Calibri"/>
                <w:b/>
                <w:sz w:val="16"/>
                <w:rtl w:val="1"/>
              </w:rPr>
              <w:t>المنتجات</w:t>
            </w:r>
          </w:p>
        </w:tc>
        <w:tc>
          <w:tcPr>
            <w:tcW w:type="dxa" w:w="1704"/>
            <w:shd w:val="clear" w:fill="D9E2F3"/>
          </w:tcPr>
          <w:p>
            <w:pPr>
              <w:bidi w:val="1"/>
              <w:jc w:val="right"/>
            </w:pPr>
            <w:r/>
            <w:r>
              <w:rPr>
                <w:rFonts w:ascii="Calibri" w:hAnsi="Calibri"/>
                <w:b/>
                <w:sz w:val="16"/>
                <w:rtl w:val="1"/>
              </w:rPr>
              <w:t>العامل الرئيسي</w:t>
            </w:r>
          </w:p>
        </w:tc>
        <w:tc>
          <w:tcPr>
            <w:tcW w:type="dxa" w:w="1704"/>
            <w:shd w:val="clear" w:fill="D9E2F3"/>
          </w:tcPr>
          <w:p>
            <w:pPr>
              <w:bidi w:val="1"/>
              <w:jc w:val="right"/>
            </w:pPr>
            <w:r/>
            <w:r>
              <w:rPr>
                <w:rFonts w:ascii="Calibri" w:hAnsi="Calibri"/>
                <w:b/>
                <w:sz w:val="16"/>
                <w:rtl w:val="1"/>
              </w:rPr>
              <w:t>اللون</w:t>
            </w:r>
          </w:p>
        </w:tc>
        <w:tc>
          <w:tcPr>
            <w:tcW w:type="dxa" w:w="1704"/>
            <w:shd w:val="clear" w:fill="D9E2F3"/>
          </w:tcPr>
          <w:p>
            <w:pPr>
              <w:bidi w:val="1"/>
              <w:jc w:val="right"/>
            </w:pPr>
            <w:r/>
            <w:r>
              <w:rPr>
                <w:rFonts w:ascii="Calibri" w:hAnsi="Calibri"/>
                <w:b/>
                <w:sz w:val="16"/>
                <w:rtl w:val="1"/>
              </w:rPr>
              <w:t>الغشاء</w:t>
            </w:r>
          </w:p>
        </w:tc>
        <w:tc>
          <w:tcPr>
            <w:tcW w:type="dxa" w:w="1704"/>
            <w:shd w:val="clear" w:fill="D9E2F3"/>
          </w:tcPr>
          <w:p>
            <w:pPr>
              <w:bidi w:val="1"/>
              <w:jc w:val="right"/>
            </w:pPr>
            <w:r/>
            <w:r>
              <w:rPr>
                <w:rFonts w:ascii="Calibri" w:hAnsi="Calibri"/>
                <w:b/>
                <w:sz w:val="16"/>
                <w:rtl w:val="1"/>
              </w:rPr>
              <w:t>الخصائص والاستخدامات</w:t>
            </w:r>
          </w:p>
        </w:tc>
      </w:tr>
      <w:tr>
        <w:tc>
          <w:tcPr>
            <w:tcW w:type="dxa" w:w="1704"/>
          </w:tcPr>
          <w:p>
            <w:pPr>
              <w:bidi w:val="1"/>
              <w:jc w:val="right"/>
            </w:pPr>
            <w:r/>
            <w:r>
              <w:rPr>
                <w:rFonts w:ascii="Calibri" w:hAnsi="Calibri"/>
                <w:b w:val="0"/>
                <w:sz w:val="16"/>
                <w:rtl w:val="1"/>
              </w:rPr>
              <w:t>غشاء MoS2 الجاف؛ غشاء MoS2 / الغرافيت الجاف</w:t>
            </w:r>
          </w:p>
        </w:tc>
        <w:tc>
          <w:tcPr>
            <w:tcW w:type="dxa" w:w="1704"/>
          </w:tcPr>
          <w:p>
            <w:pPr>
              <w:bidi w:val="1"/>
              <w:jc w:val="right"/>
            </w:pPr>
            <w:r/>
            <w:r>
              <w:rPr>
                <w:rFonts w:ascii="Calibri" w:hAnsi="Calibri"/>
                <w:b w:val="0"/>
                <w:sz w:val="16"/>
                <w:rtl w:val="1"/>
              </w:rPr>
              <w:t>M520sp / M610sp / M80sp / M88sp / BN58sp</w:t>
            </w:r>
          </w:p>
        </w:tc>
        <w:tc>
          <w:tcPr>
            <w:tcW w:type="dxa" w:w="1704"/>
          </w:tcPr>
          <w:p>
            <w:pPr>
              <w:bidi w:val="1"/>
              <w:jc w:val="right"/>
            </w:pPr>
            <w:r/>
            <w:r>
              <w:rPr>
                <w:rFonts w:ascii="Calibri" w:hAnsi="Calibri"/>
                <w:b w:val="0"/>
                <w:sz w:val="16"/>
                <w:rtl w:val="1"/>
              </w:rPr>
              <w:t>MoS2؛ MoS2 / الغرافيت</w:t>
            </w:r>
          </w:p>
        </w:tc>
        <w:tc>
          <w:tcPr>
            <w:tcW w:type="dxa" w:w="1704"/>
          </w:tcPr>
          <w:p>
            <w:pPr>
              <w:bidi w:val="1"/>
              <w:jc w:val="right"/>
            </w:pPr>
            <w:r/>
            <w:r>
              <w:rPr>
                <w:rFonts w:ascii="Calibri" w:hAnsi="Calibri"/>
                <w:b w:val="0"/>
                <w:sz w:val="16"/>
                <w:rtl w:val="1"/>
              </w:rPr>
              <w:t>رمادي أسود</w:t>
            </w:r>
          </w:p>
        </w:tc>
        <w:tc>
          <w:tcPr>
            <w:tcW w:type="dxa" w:w="1704"/>
          </w:tcPr>
          <w:p>
            <w:pPr>
              <w:bidi w:val="1"/>
              <w:jc w:val="right"/>
            </w:pPr>
            <w:r/>
            <w:r>
              <w:rPr>
                <w:rFonts w:ascii="Calibri" w:hAnsi="Calibri"/>
                <w:b w:val="0"/>
                <w:sz w:val="16"/>
                <w:rtl w:val="1"/>
              </w:rPr>
              <w:t>غشاء لين</w:t>
            </w:r>
          </w:p>
        </w:tc>
        <w:tc>
          <w:tcPr>
            <w:tcW w:type="dxa" w:w="1704"/>
          </w:tcPr>
          <w:p>
            <w:pPr>
              <w:bidi w:val="1"/>
              <w:jc w:val="right"/>
            </w:pPr>
            <w:r/>
            <w:r>
              <w:rPr>
                <w:rFonts w:ascii="Calibri" w:hAnsi="Calibri"/>
                <w:b w:val="0"/>
                <w:sz w:val="16"/>
                <w:rtl w:val="1"/>
              </w:rPr>
              <w:t>احتكاك منخفض؛ تليين أولي؛ استخدام للتجميع. تشحيم أجزاء التلامس من درجات الحرارة المنخفضة إلى العالية ومن السرعة المنخفضة إلى المتوسطة تحت حمل عالٍ؛ مادة تشحيم لتجميع أجزاء الآلات (الفراغ العالي، درجات الحرارة المنخفضة أو العالية)؛ مادة تشحيم للتليين الأولي (براغي الأسطوانات، والمفاتيح عالية الجهد، وقضبان توجيه الأفران، وآليات مرايا السيارات، والتشغيل التجريبي للمحامل عالية الحمل والتروس/البكرات الكبيرة)؛ مادة تشحيم مانعة للالتصاق للبراغي؛ عامل فصل لقولبة البلاستيك؛ مادة تشحيم لإطالة عمر أدوات القطع. ملاحظة: يتمتع M88 بمقاومة للتآكل أفضل من M80. مقاومة للحرارة حتى 450 C (M80sp / M88sp). تتوفر أنواع أغشية رقيقة سريعة الجفاف.</w:t>
            </w:r>
          </w:p>
        </w:tc>
      </w:tr>
      <w:tr>
        <w:tc>
          <w:tcPr>
            <w:tcW w:type="dxa" w:w="1704"/>
          </w:tcPr>
          <w:p>
            <w:pPr>
              <w:bidi w:val="1"/>
              <w:jc w:val="right"/>
            </w:pPr>
            <w:r/>
            <w:r>
              <w:rPr>
                <w:rFonts w:ascii="Calibri" w:hAnsi="Calibri"/>
                <w:b w:val="0"/>
                <w:sz w:val="16"/>
                <w:rtl w:val="1"/>
              </w:rPr>
              <w:t>غشاء PTFE / MoS2 / الغرافيت الجاف</w:t>
            </w:r>
          </w:p>
        </w:tc>
        <w:tc>
          <w:tcPr>
            <w:tcW w:type="dxa" w:w="1704"/>
          </w:tcPr>
          <w:p>
            <w:pPr>
              <w:bidi w:val="1"/>
              <w:jc w:val="right"/>
            </w:pPr>
            <w:r/>
            <w:r>
              <w:rPr>
                <w:rFonts w:ascii="Calibri" w:hAnsi="Calibri"/>
                <w:b w:val="0"/>
                <w:sz w:val="16"/>
                <w:rtl w:val="1"/>
              </w:rPr>
              <w:t>M601sp / M508sp</w:t>
            </w:r>
          </w:p>
        </w:tc>
        <w:tc>
          <w:tcPr>
            <w:tcW w:type="dxa" w:w="1704"/>
          </w:tcPr>
          <w:p>
            <w:pPr>
              <w:bidi w:val="1"/>
              <w:jc w:val="right"/>
            </w:pPr>
            <w:r/>
            <w:r>
              <w:rPr>
                <w:rFonts w:ascii="Calibri" w:hAnsi="Calibri"/>
                <w:b w:val="0"/>
                <w:sz w:val="16"/>
                <w:rtl w:val="1"/>
              </w:rPr>
              <w:t>PTFE؛ MoS2 / الغرافيت</w:t>
            </w:r>
          </w:p>
        </w:tc>
        <w:tc>
          <w:tcPr>
            <w:tcW w:type="dxa" w:w="1704"/>
          </w:tcPr>
          <w:p>
            <w:pPr>
              <w:bidi w:val="1"/>
              <w:jc w:val="right"/>
            </w:pPr>
            <w:r/>
            <w:r>
              <w:rPr>
                <w:rFonts w:ascii="Calibri" w:hAnsi="Calibri"/>
                <w:b w:val="0"/>
                <w:sz w:val="16"/>
                <w:rtl w:val="1"/>
              </w:rPr>
              <w:t>رمادي أسود</w:t>
            </w:r>
          </w:p>
        </w:tc>
        <w:tc>
          <w:tcPr>
            <w:tcW w:type="dxa" w:w="1704"/>
          </w:tcPr>
          <w:p>
            <w:pPr>
              <w:bidi w:val="1"/>
              <w:jc w:val="right"/>
            </w:pPr>
            <w:r/>
            <w:r>
              <w:rPr>
                <w:rFonts w:ascii="Calibri" w:hAnsi="Calibri"/>
                <w:b w:val="0"/>
                <w:sz w:val="16"/>
                <w:rtl w:val="1"/>
              </w:rPr>
              <w:t>غشاء صلب / غشاء لين</w:t>
            </w:r>
          </w:p>
        </w:tc>
        <w:tc>
          <w:tcPr>
            <w:tcW w:type="dxa" w:w="1704"/>
          </w:tcPr>
          <w:p>
            <w:pPr>
              <w:bidi w:val="1"/>
              <w:jc w:val="right"/>
            </w:pPr>
            <w:r/>
            <w:r>
              <w:rPr>
                <w:rFonts w:ascii="Calibri" w:hAnsi="Calibri"/>
                <w:b w:val="0"/>
                <w:sz w:val="16"/>
                <w:rtl w:val="1"/>
              </w:rPr>
              <w:t>للتشحيم المتين والتشحيم الخالي من الزيت؛ معامل احتكاك منخفض؛ تليين أولي</w:t>
            </w:r>
          </w:p>
        </w:tc>
      </w:tr>
      <w:tr>
        <w:tc>
          <w:tcPr>
            <w:tcW w:type="dxa" w:w="1704"/>
          </w:tcPr>
          <w:p>
            <w:pPr>
              <w:bidi w:val="1"/>
              <w:jc w:val="right"/>
            </w:pPr>
            <w:r/>
            <w:r>
              <w:rPr>
                <w:rFonts w:ascii="Calibri" w:hAnsi="Calibri"/>
                <w:b w:val="0"/>
                <w:sz w:val="16"/>
                <w:rtl w:val="1"/>
              </w:rPr>
              <w:t>سلسلة أغشية PTFE الجافة للتشحيم</w:t>
            </w:r>
          </w:p>
        </w:tc>
        <w:tc>
          <w:tcPr>
            <w:tcW w:type="dxa" w:w="1704"/>
          </w:tcPr>
          <w:p>
            <w:pPr>
              <w:bidi w:val="1"/>
              <w:jc w:val="right"/>
            </w:pPr>
            <w:r/>
            <w:r>
              <w:rPr>
                <w:rFonts w:ascii="Calibri" w:hAnsi="Calibri"/>
                <w:b w:val="0"/>
                <w:sz w:val="16"/>
                <w:rtl w:val="1"/>
              </w:rPr>
              <w:t>PC50-sp / PA52-sp / PB53-sp / PB54-sp / FL60-sp / PG60-sp</w:t>
            </w:r>
          </w:p>
        </w:tc>
        <w:tc>
          <w:tcPr>
            <w:tcW w:type="dxa" w:w="1704"/>
          </w:tcPr>
          <w:p>
            <w:pPr>
              <w:bidi w:val="1"/>
              <w:jc w:val="right"/>
            </w:pPr>
            <w:r/>
            <w:r>
              <w:rPr>
                <w:rFonts w:ascii="Calibri" w:hAnsi="Calibri"/>
                <w:b w:val="0"/>
                <w:sz w:val="16"/>
                <w:rtl w:val="1"/>
              </w:rPr>
              <w:t>PTFE؛ زيت مفلور / PTFE / مذيب مفلور</w:t>
            </w:r>
          </w:p>
        </w:tc>
        <w:tc>
          <w:tcPr>
            <w:tcW w:type="dxa" w:w="1704"/>
          </w:tcPr>
          <w:p>
            <w:pPr>
              <w:bidi w:val="1"/>
              <w:jc w:val="right"/>
            </w:pPr>
            <w:r/>
            <w:r>
              <w:rPr>
                <w:rFonts w:ascii="Calibri" w:hAnsi="Calibri"/>
                <w:b w:val="0"/>
                <w:sz w:val="16"/>
                <w:rtl w:val="1"/>
              </w:rPr>
              <w:t>أبيض / عديم اللون</w:t>
            </w:r>
          </w:p>
        </w:tc>
        <w:tc>
          <w:tcPr>
            <w:tcW w:type="dxa" w:w="1704"/>
          </w:tcPr>
          <w:p>
            <w:pPr>
              <w:bidi w:val="1"/>
              <w:jc w:val="right"/>
            </w:pPr>
            <w:r/>
            <w:r>
              <w:rPr>
                <w:rFonts w:ascii="Calibri" w:hAnsi="Calibri"/>
                <w:b w:val="0"/>
                <w:sz w:val="16"/>
                <w:rtl w:val="1"/>
              </w:rPr>
              <w:t>غشاء لين؛ غشاء جاف مسحوقي؛ غشاء شبه جاف</w:t>
            </w:r>
          </w:p>
        </w:tc>
        <w:tc>
          <w:tcPr>
            <w:tcW w:type="dxa" w:w="1704"/>
          </w:tcPr>
          <w:p>
            <w:pPr>
              <w:bidi w:val="1"/>
              <w:jc w:val="right"/>
            </w:pPr>
            <w:r/>
            <w:r>
              <w:rPr>
                <w:rFonts w:ascii="Calibri" w:hAnsi="Calibri"/>
                <w:b w:val="0"/>
                <w:sz w:val="16"/>
                <w:rtl w:val="1"/>
              </w:rPr>
              <w:t>عامل فصل عالي الدقة للبلاستيك والمطاط؛ تشحيم منخفض الحمل ومقاومة للالتصاق؛ احتكاك منخفض ومقاومة للالتصاق للبلاستيك والمطاط؛ مسحوق PTFE لنقل الأجسام الثقيلة؛ يحتوي على الموليبدينوم العضوي، مخترق وطويل الأمد، للمعدات الدقيقة؛ التصاق جيد وتشحيم متين؛ غشاء سريع الجفاف. الاستخدامات: أجزاء التشحيم منخفضة الحمل في آلات النسيج وآلات الأغذية وآلات الطباعة وآلات النجارة والسيارات والأثاث والطابعات وآلات النسخ وأجهزة الفاكس والكاميرات؛ وتقليل الاحتكاك ومعالجة منع الالتصاق للأجزاء المتحركة تحت حمل خفيف؛ وتشحيم نقاط الارتكاز وأسطح التلامس عند نقل الآلات الثقيلة والجسور وآلات أنفاق المترو؛ وتشحيم دبابيس قاذف آلات قولبة الحقن والأجزاء المنزلقة للمعدات المكتبية؛ وتشحيم الأجزاء الدوّارة والترددية للأجهزة الدقيقة؛ والأجزاء المنزلقة للمكوّنات الدقيقة مثل دبابيس قاذف قوالب الحقن؛ وتشحيم متين وخالٍ من الغبار لسلاسل الدراجات.</w:t>
            </w:r>
          </w:p>
        </w:tc>
      </w:tr>
      <w:tr>
        <w:tc>
          <w:tcPr>
            <w:tcW w:type="dxa" w:w="1704"/>
          </w:tcPr>
          <w:p>
            <w:pPr>
              <w:bidi w:val="1"/>
              <w:jc w:val="right"/>
            </w:pPr>
            <w:r/>
            <w:r>
              <w:rPr>
                <w:rFonts w:ascii="Calibri" w:hAnsi="Calibri"/>
                <w:b w:val="0"/>
                <w:sz w:val="16"/>
                <w:rtl w:val="1"/>
              </w:rPr>
              <w:t>غشاء BN الجاف للتشحيم؛ بخاخات منع الالتصاق لدرجات الحرارة العالية</w:t>
            </w:r>
          </w:p>
        </w:tc>
        <w:tc>
          <w:tcPr>
            <w:tcW w:type="dxa" w:w="1704"/>
          </w:tcPr>
          <w:p>
            <w:pPr>
              <w:bidi w:val="1"/>
              <w:jc w:val="right"/>
            </w:pPr>
            <w:r/>
            <w:r>
              <w:rPr>
                <w:rFonts w:ascii="Calibri" w:hAnsi="Calibri"/>
                <w:b w:val="0"/>
                <w:sz w:val="16"/>
                <w:rtl w:val="1"/>
              </w:rPr>
              <w:t>BN70-sp / BN60-sp / GL7-sp / PT35sp / PT36sp</w:t>
            </w:r>
          </w:p>
        </w:tc>
        <w:tc>
          <w:tcPr>
            <w:tcW w:type="dxa" w:w="1704"/>
          </w:tcPr>
          <w:p>
            <w:pPr>
              <w:bidi w:val="1"/>
              <w:jc w:val="right"/>
            </w:pPr>
            <w:r/>
            <w:r>
              <w:rPr>
                <w:rFonts w:ascii="Calibri" w:hAnsi="Calibri"/>
                <w:b w:val="0"/>
                <w:sz w:val="16"/>
                <w:rtl w:val="1"/>
              </w:rPr>
              <w:t>BN؛ الغرافيت؛ MoS2؛ MoS2 / الغرافيت</w:t>
            </w:r>
          </w:p>
        </w:tc>
        <w:tc>
          <w:tcPr>
            <w:tcW w:type="dxa" w:w="1704"/>
          </w:tcPr>
          <w:p>
            <w:pPr>
              <w:bidi w:val="1"/>
              <w:jc w:val="right"/>
            </w:pPr>
            <w:r/>
            <w:r>
              <w:rPr>
                <w:rFonts w:ascii="Calibri" w:hAnsi="Calibri"/>
                <w:b w:val="0"/>
                <w:sz w:val="16"/>
                <w:rtl w:val="1"/>
              </w:rPr>
              <w:t>أبيض / أسود / رمادي أسود</w:t>
            </w:r>
          </w:p>
        </w:tc>
        <w:tc>
          <w:tcPr>
            <w:tcW w:type="dxa" w:w="1704"/>
          </w:tcPr>
          <w:p>
            <w:pPr>
              <w:bidi w:val="1"/>
              <w:jc w:val="right"/>
            </w:pPr>
            <w:r/>
            <w:r>
              <w:rPr>
                <w:rFonts w:ascii="Calibri" w:hAnsi="Calibri"/>
                <w:b w:val="0"/>
                <w:sz w:val="16"/>
                <w:rtl w:val="1"/>
              </w:rPr>
              <w:t>غشاء لين / غشاء شبه جاف</w:t>
            </w:r>
          </w:p>
        </w:tc>
        <w:tc>
          <w:tcPr>
            <w:tcW w:type="dxa" w:w="1704"/>
          </w:tcPr>
          <w:p>
            <w:pPr>
              <w:bidi w:val="1"/>
              <w:jc w:val="right"/>
            </w:pPr>
            <w:r/>
            <w:r>
              <w:rPr>
                <w:rFonts w:ascii="Calibri" w:hAnsi="Calibri"/>
                <w:b w:val="0"/>
                <w:sz w:val="16"/>
                <w:rtl w:val="1"/>
              </w:rPr>
              <w:t>مقاومة الحرارة: BN70-sp ‏900 C؛ BN60-sp حتى 1,200 C؛ GL7-sp حتى 600 C؛ PT35sp حتى 350 C؛ PT36sp حتى 350 C مع وقاية معزّزة من الصدأ. الاستخدامات: عامل فصل لمعالجة سبائك الألومنيوم وبثق الألومنيوم؛ مادة تشحيم لناقلات السلاسل عالية الحرارة وناقلات البكرات والأفران عالية الحرارة في مصانع الصلب والزجاج؛ منع التصاق البراغي والمحامل والدبابيس؛ عامل فصل لقولبة أدوات الألماس؛ تشحيم مضاد للالتصاق والتآكل الاحتكاكي للبراغي ودبابيس القاذف وأثناء تجميع المعدات الكبيرة.</w:t>
            </w:r>
          </w:p>
        </w:tc>
      </w:tr>
    </w:tbl>
    <w:p/>
    <w:p>
      <w:pPr>
        <w:pStyle w:val="Heading2"/>
        <w:bidi w:val="1"/>
        <w:jc w:val="right"/>
      </w:pPr>
      <w:r>
        <w:rPr>
          <w:rFonts w:ascii="Calibri" w:hAnsi="Calibri"/>
          <w:b/>
          <w:sz w:val="26"/>
          <w:rtl w:val="1"/>
        </w:rPr>
        <w:t>بخاخات التشحيم والاختراق ومقاومة الصدأ</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pPr>
              <w:bidi w:val="1"/>
              <w:jc w:val="right"/>
            </w:pPr>
            <w:r/>
            <w:r>
              <w:rPr>
                <w:rFonts w:ascii="Calibri" w:hAnsi="Calibri"/>
                <w:b/>
                <w:sz w:val="16"/>
                <w:rtl w:val="1"/>
              </w:rPr>
              <w:t>الفئة</w:t>
            </w:r>
          </w:p>
        </w:tc>
        <w:tc>
          <w:tcPr>
            <w:tcW w:type="dxa" w:w="1704"/>
            <w:shd w:val="clear" w:fill="D9E2F3"/>
          </w:tcPr>
          <w:p>
            <w:pPr>
              <w:bidi w:val="1"/>
              <w:jc w:val="right"/>
            </w:pPr>
            <w:r/>
            <w:r>
              <w:rPr>
                <w:rFonts w:ascii="Calibri" w:hAnsi="Calibri"/>
                <w:b/>
                <w:sz w:val="16"/>
                <w:rtl w:val="1"/>
              </w:rPr>
              <w:t>المنتجات</w:t>
            </w:r>
          </w:p>
        </w:tc>
        <w:tc>
          <w:tcPr>
            <w:tcW w:type="dxa" w:w="1704"/>
            <w:shd w:val="clear" w:fill="D9E2F3"/>
          </w:tcPr>
          <w:p>
            <w:pPr>
              <w:bidi w:val="1"/>
              <w:jc w:val="right"/>
            </w:pPr>
            <w:r/>
            <w:r>
              <w:rPr>
                <w:rFonts w:ascii="Calibri" w:hAnsi="Calibri"/>
                <w:b/>
                <w:sz w:val="16"/>
                <w:rtl w:val="1"/>
              </w:rPr>
              <w:t>العوامل الرئيسية</w:t>
            </w:r>
          </w:p>
        </w:tc>
        <w:tc>
          <w:tcPr>
            <w:tcW w:type="dxa" w:w="1704"/>
            <w:shd w:val="clear" w:fill="D9E2F3"/>
          </w:tcPr>
          <w:p>
            <w:pPr>
              <w:bidi w:val="1"/>
              <w:jc w:val="right"/>
            </w:pPr>
            <w:r/>
            <w:r>
              <w:rPr>
                <w:rFonts w:ascii="Calibri" w:hAnsi="Calibri"/>
                <w:b/>
                <w:sz w:val="16"/>
                <w:rtl w:val="1"/>
              </w:rPr>
              <w:t>اللون</w:t>
            </w:r>
          </w:p>
        </w:tc>
        <w:tc>
          <w:tcPr>
            <w:tcW w:type="dxa" w:w="1704"/>
            <w:shd w:val="clear" w:fill="D9E2F3"/>
          </w:tcPr>
          <w:p>
            <w:pPr>
              <w:bidi w:val="1"/>
              <w:jc w:val="right"/>
            </w:pPr>
            <w:r/>
            <w:r>
              <w:rPr>
                <w:rFonts w:ascii="Calibri" w:hAnsi="Calibri"/>
                <w:b/>
                <w:sz w:val="16"/>
                <w:rtl w:val="1"/>
              </w:rPr>
              <w:t>الغشاء</w:t>
            </w:r>
          </w:p>
        </w:tc>
        <w:tc>
          <w:tcPr>
            <w:tcW w:type="dxa" w:w="1704"/>
            <w:shd w:val="clear" w:fill="D9E2F3"/>
          </w:tcPr>
          <w:p>
            <w:pPr>
              <w:bidi w:val="1"/>
              <w:jc w:val="right"/>
            </w:pPr>
            <w:r/>
            <w:r>
              <w:rPr>
                <w:rFonts w:ascii="Calibri" w:hAnsi="Calibri"/>
                <w:b/>
                <w:sz w:val="16"/>
                <w:rtl w:val="1"/>
              </w:rPr>
              <w:t>الخصائص والاستخدامات</w:t>
            </w:r>
          </w:p>
        </w:tc>
      </w:tr>
      <w:tr>
        <w:tc>
          <w:tcPr>
            <w:tcW w:type="dxa" w:w="1704"/>
          </w:tcPr>
          <w:p>
            <w:pPr>
              <w:bidi w:val="1"/>
              <w:jc w:val="right"/>
            </w:pPr>
            <w:r/>
            <w:r>
              <w:rPr>
                <w:rFonts w:ascii="Calibri" w:hAnsi="Calibri"/>
                <w:b w:val="0"/>
                <w:sz w:val="16"/>
                <w:rtl w:val="1"/>
              </w:rPr>
              <w:t>سلسلة التشحيم ومقاومة الصدأ وإزاحة الماء</w:t>
            </w:r>
          </w:p>
        </w:tc>
        <w:tc>
          <w:tcPr>
            <w:tcW w:type="dxa" w:w="1704"/>
          </w:tcPr>
          <w:p>
            <w:pPr>
              <w:bidi w:val="1"/>
              <w:jc w:val="right"/>
            </w:pPr>
            <w:r/>
            <w:r>
              <w:rPr>
                <w:rFonts w:ascii="Calibri" w:hAnsi="Calibri"/>
                <w:b w:val="0"/>
                <w:sz w:val="16"/>
                <w:rtl w:val="1"/>
              </w:rPr>
              <w:t>MB87 / MB88 / MB86</w:t>
            </w:r>
          </w:p>
        </w:tc>
        <w:tc>
          <w:tcPr>
            <w:tcW w:type="dxa" w:w="1704"/>
          </w:tcPr>
          <w:p>
            <w:pPr>
              <w:bidi w:val="1"/>
              <w:jc w:val="right"/>
            </w:pPr>
            <w:r/>
            <w:r>
              <w:rPr>
                <w:rFonts w:ascii="Calibri" w:hAnsi="Calibri"/>
                <w:b w:val="0"/>
                <w:sz w:val="16"/>
                <w:rtl w:val="1"/>
              </w:rPr>
              <w:t>مانع الصدأ، مادة التشحيم، عامل إزاحة الماء</w:t>
            </w:r>
          </w:p>
        </w:tc>
        <w:tc>
          <w:tcPr>
            <w:tcW w:type="dxa" w:w="1704"/>
          </w:tcPr>
          <w:p>
            <w:pPr>
              <w:bidi w:val="1"/>
              <w:jc w:val="right"/>
            </w:pPr>
            <w:r/>
            <w:r>
              <w:rPr>
                <w:rFonts w:ascii="Calibri" w:hAnsi="Calibri"/>
                <w:b w:val="0"/>
                <w:sz w:val="16"/>
                <w:rtl w:val="1"/>
              </w:rPr>
              <w:t>أصفر فاتح / أزرق</w:t>
            </w:r>
          </w:p>
        </w:tc>
        <w:tc>
          <w:tcPr>
            <w:tcW w:type="dxa" w:w="1704"/>
          </w:tcPr>
          <w:p>
            <w:pPr>
              <w:bidi w:val="1"/>
              <w:jc w:val="right"/>
            </w:pPr>
            <w:r/>
            <w:r>
              <w:rPr>
                <w:rFonts w:ascii="Calibri" w:hAnsi="Calibri"/>
                <w:b w:val="0"/>
                <w:sz w:val="16"/>
                <w:rtl w:val="1"/>
              </w:rPr>
              <w:t>غشاء زيتي / غشاء شبه جاف</w:t>
            </w:r>
          </w:p>
        </w:tc>
        <w:tc>
          <w:tcPr>
            <w:tcW w:type="dxa" w:w="1704"/>
          </w:tcPr>
          <w:p>
            <w:pPr>
              <w:bidi w:val="1"/>
              <w:jc w:val="right"/>
            </w:pPr>
            <w:r/>
            <w:r>
              <w:rPr>
                <w:rFonts w:ascii="Calibri" w:hAnsi="Calibri"/>
                <w:b w:val="0"/>
                <w:sz w:val="16"/>
                <w:rtl w:val="1"/>
              </w:rPr>
              <w:t>MB87: تشحيم ومقاومة للتآكل معزّزة مع الوقاية من الصدأ (مادة تشحيم ومانع صدأ شاملة). MB88: تشحيم ومقاومة للتآكل معزّزة، وإزاحة للماء ووقاية من الصدأ (مادة تشحيم شاملة، ومزيحة للماء ومانعة للصدأ). MB86: إزاحة معزّزة للماء؛ وقاية سريعة ومؤقتة من الصدأ. للأجزاء التي تحتاج إلى تشحيم طويل الأمد (طاولات الطعام الدوّارة، ومفصلات الأبواب والنوافذ، وسلاسل الدراجات).</w:t>
            </w:r>
          </w:p>
        </w:tc>
      </w:tr>
      <w:tr>
        <w:tc>
          <w:tcPr>
            <w:tcW w:type="dxa" w:w="1704"/>
          </w:tcPr>
          <w:p>
            <w:pPr>
              <w:bidi w:val="1"/>
              <w:jc w:val="right"/>
            </w:pPr>
            <w:r/>
            <w:r>
              <w:rPr>
                <w:rFonts w:ascii="Calibri" w:hAnsi="Calibri"/>
                <w:b w:val="0"/>
                <w:sz w:val="16"/>
                <w:rtl w:val="1"/>
              </w:rPr>
              <w:t>احتكاك فائق الانخفاض</w:t>
            </w:r>
          </w:p>
        </w:tc>
        <w:tc>
          <w:tcPr>
            <w:tcW w:type="dxa" w:w="1704"/>
          </w:tcPr>
          <w:p>
            <w:pPr>
              <w:bidi w:val="1"/>
              <w:jc w:val="right"/>
            </w:pPr>
            <w:r/>
            <w:r>
              <w:rPr>
                <w:rFonts w:ascii="Calibri" w:hAnsi="Calibri"/>
                <w:b w:val="0"/>
                <w:sz w:val="16"/>
                <w:rtl w:val="1"/>
              </w:rPr>
              <w:t>L84</w:t>
            </w:r>
          </w:p>
        </w:tc>
        <w:tc>
          <w:tcPr>
            <w:tcW w:type="dxa" w:w="1704"/>
          </w:tcPr>
          <w:p>
            <w:pPr>
              <w:bidi w:val="1"/>
              <w:jc w:val="right"/>
            </w:pPr>
            <w:r/>
            <w:r>
              <w:rPr>
                <w:rFonts w:ascii="Calibri" w:hAnsi="Calibri"/>
                <w:b w:val="0"/>
                <w:sz w:val="16"/>
                <w:rtl w:val="1"/>
              </w:rPr>
              <w:t>عامل منخفض الاحتكاك، وغيره</w:t>
            </w:r>
          </w:p>
        </w:tc>
        <w:tc>
          <w:tcPr>
            <w:tcW w:type="dxa" w:w="1704"/>
          </w:tcPr>
          <w:p>
            <w:pPr>
              <w:bidi w:val="1"/>
              <w:jc w:val="right"/>
            </w:pPr>
            <w:r/>
            <w:r>
              <w:rPr>
                <w:rFonts w:ascii="Calibri" w:hAnsi="Calibri"/>
                <w:b w:val="0"/>
                <w:sz w:val="16"/>
                <w:rtl w:val="1"/>
              </w:rPr>
              <w:t>عديم اللون</w:t>
            </w:r>
          </w:p>
        </w:tc>
        <w:tc>
          <w:tcPr>
            <w:tcW w:type="dxa" w:w="1704"/>
          </w:tcPr>
          <w:p>
            <w:pPr>
              <w:bidi w:val="1"/>
              <w:jc w:val="right"/>
            </w:pPr>
            <w:r/>
            <w:r>
              <w:rPr>
                <w:rFonts w:ascii="Calibri" w:hAnsi="Calibri"/>
                <w:b w:val="0"/>
                <w:sz w:val="16"/>
                <w:rtl w:val="1"/>
              </w:rPr>
              <w:t>غشاء شبه جاف</w:t>
            </w:r>
          </w:p>
        </w:tc>
        <w:tc>
          <w:tcPr>
            <w:tcW w:type="dxa" w:w="1704"/>
          </w:tcPr>
          <w:p>
            <w:pPr>
              <w:bidi w:val="1"/>
              <w:jc w:val="right"/>
            </w:pPr>
            <w:r/>
            <w:r>
              <w:rPr>
                <w:rFonts w:ascii="Calibri" w:hAnsi="Calibri"/>
                <w:b w:val="0"/>
                <w:sz w:val="16"/>
                <w:rtl w:val="1"/>
              </w:rPr>
              <w:t>معامل احتكاك منخفض حتى 0.04</w:t>
            </w:r>
          </w:p>
        </w:tc>
      </w:tr>
      <w:tr>
        <w:tc>
          <w:tcPr>
            <w:tcW w:type="dxa" w:w="1704"/>
          </w:tcPr>
          <w:p>
            <w:pPr>
              <w:bidi w:val="1"/>
              <w:jc w:val="right"/>
            </w:pPr>
            <w:r/>
            <w:r>
              <w:rPr>
                <w:rFonts w:ascii="Calibri" w:hAnsi="Calibri"/>
                <w:b w:val="0"/>
                <w:sz w:val="16"/>
                <w:rtl w:val="1"/>
              </w:rPr>
              <w:t>الوقاية من الصدأ طويلة المفعول</w:t>
            </w:r>
          </w:p>
        </w:tc>
        <w:tc>
          <w:tcPr>
            <w:tcW w:type="dxa" w:w="1704"/>
          </w:tcPr>
          <w:p>
            <w:pPr>
              <w:bidi w:val="1"/>
              <w:jc w:val="right"/>
            </w:pPr>
            <w:r/>
            <w:r>
              <w:rPr>
                <w:rFonts w:ascii="Calibri" w:hAnsi="Calibri"/>
                <w:b w:val="0"/>
                <w:sz w:val="16"/>
                <w:rtl w:val="1"/>
              </w:rPr>
              <w:t>LB87 / LB88</w:t>
            </w:r>
          </w:p>
        </w:tc>
        <w:tc>
          <w:tcPr>
            <w:tcW w:type="dxa" w:w="1704"/>
          </w:tcPr>
          <w:p>
            <w:pPr>
              <w:bidi w:val="1"/>
              <w:jc w:val="right"/>
            </w:pPr>
            <w:r/>
            <w:r>
              <w:rPr>
                <w:rFonts w:ascii="Calibri" w:hAnsi="Calibri"/>
                <w:b w:val="0"/>
                <w:sz w:val="16"/>
                <w:rtl w:val="1"/>
              </w:rPr>
              <w:t>مانع الصدأ، مادة التشحيم</w:t>
            </w:r>
          </w:p>
        </w:tc>
        <w:tc>
          <w:tcPr>
            <w:tcW w:type="dxa" w:w="1704"/>
          </w:tcPr>
          <w:p>
            <w:pPr>
              <w:bidi w:val="1"/>
              <w:jc w:val="right"/>
            </w:pPr>
            <w:r/>
            <w:r>
              <w:rPr>
                <w:rFonts w:ascii="Calibri" w:hAnsi="Calibri"/>
                <w:b w:val="0"/>
                <w:sz w:val="16"/>
                <w:rtl w:val="1"/>
              </w:rPr>
              <w:t>أزرق / عديم اللون</w:t>
            </w:r>
          </w:p>
        </w:tc>
        <w:tc>
          <w:tcPr>
            <w:tcW w:type="dxa" w:w="1704"/>
          </w:tcPr>
          <w:p>
            <w:pPr>
              <w:bidi w:val="1"/>
              <w:jc w:val="right"/>
            </w:pPr>
            <w:r/>
            <w:r>
              <w:rPr>
                <w:rFonts w:ascii="Calibri" w:hAnsi="Calibri"/>
                <w:b w:val="0"/>
                <w:sz w:val="16"/>
                <w:rtl w:val="1"/>
              </w:rPr>
              <w:t>غشاء لين</w:t>
            </w:r>
          </w:p>
        </w:tc>
        <w:tc>
          <w:tcPr>
            <w:tcW w:type="dxa" w:w="1704"/>
          </w:tcPr>
          <w:p>
            <w:pPr>
              <w:bidi w:val="1"/>
              <w:jc w:val="right"/>
            </w:pPr>
            <w:r/>
            <w:r>
              <w:rPr>
                <w:rFonts w:ascii="Calibri" w:hAnsi="Calibri"/>
                <w:b w:val="0"/>
                <w:sz w:val="16"/>
                <w:rtl w:val="1"/>
              </w:rPr>
              <w:t>وقاية معزّزة من الصدأ مع التشحيم؛ وقاية معزّزة من الصدأ وإزاحة للماء مع التشحيم؛ للأجزاء التي تركّز على الوقاية من الصدأ وعلى الوقاية من الصدأ مع إزاحة الماء؛ الوقاية من الصدأ لمخزون منتجات المصانع على المدى الطويل</w:t>
            </w:r>
          </w:p>
        </w:tc>
      </w:tr>
      <w:tr>
        <w:tc>
          <w:tcPr>
            <w:tcW w:type="dxa" w:w="1704"/>
          </w:tcPr>
          <w:p>
            <w:pPr>
              <w:bidi w:val="1"/>
              <w:jc w:val="right"/>
            </w:pPr>
            <w:r/>
            <w:r>
              <w:rPr>
                <w:rFonts w:ascii="Calibri" w:hAnsi="Calibri"/>
                <w:b w:val="0"/>
                <w:sz w:val="16"/>
                <w:rtl w:val="1"/>
              </w:rPr>
              <w:t>الوقاية المؤقتة من صدأ القوالب</w:t>
            </w:r>
          </w:p>
        </w:tc>
        <w:tc>
          <w:tcPr>
            <w:tcW w:type="dxa" w:w="1704"/>
          </w:tcPr>
          <w:p>
            <w:pPr>
              <w:bidi w:val="1"/>
              <w:jc w:val="right"/>
            </w:pPr>
            <w:r/>
            <w:r>
              <w:rPr>
                <w:rFonts w:ascii="Calibri" w:hAnsi="Calibri"/>
                <w:b w:val="0"/>
                <w:sz w:val="16"/>
                <w:rtl w:val="1"/>
              </w:rPr>
              <w:t>MB92sp (ملوّن) / MB92sp؛ MB91sp (ملوّن) / MB91sp</w:t>
            </w:r>
          </w:p>
        </w:tc>
        <w:tc>
          <w:tcPr>
            <w:tcW w:type="dxa" w:w="1704"/>
          </w:tcPr>
          <w:p>
            <w:pPr>
              <w:bidi w:val="1"/>
              <w:jc w:val="right"/>
            </w:pPr>
            <w:r/>
            <w:r>
              <w:rPr>
                <w:rFonts w:ascii="Calibri" w:hAnsi="Calibri"/>
                <w:b w:val="0"/>
                <w:sz w:val="16"/>
                <w:rtl w:val="1"/>
              </w:rPr>
              <w:t>مانع الصدأ، عامل إزاحة الماء</w:t>
            </w:r>
          </w:p>
        </w:tc>
        <w:tc>
          <w:tcPr>
            <w:tcW w:type="dxa" w:w="1704"/>
          </w:tcPr>
          <w:p>
            <w:pPr>
              <w:bidi w:val="1"/>
              <w:jc w:val="right"/>
            </w:pPr>
            <w:r/>
            <w:r>
              <w:rPr>
                <w:rFonts w:ascii="Calibri" w:hAnsi="Calibri"/>
                <w:b w:val="0"/>
                <w:sz w:val="16"/>
                <w:rtl w:val="1"/>
              </w:rPr>
              <w:t>عديم اللون / أحمر</w:t>
            </w:r>
          </w:p>
        </w:tc>
        <w:tc>
          <w:tcPr>
            <w:tcW w:type="dxa" w:w="1704"/>
          </w:tcPr>
          <w:p>
            <w:pPr>
              <w:bidi w:val="1"/>
              <w:jc w:val="right"/>
            </w:pPr>
            <w:r/>
            <w:r>
              <w:rPr>
                <w:rFonts w:ascii="Calibri" w:hAnsi="Calibri"/>
                <w:b w:val="0"/>
                <w:sz w:val="16"/>
                <w:rtl w:val="1"/>
              </w:rPr>
              <w:t>غشاء زيتي</w:t>
            </w:r>
          </w:p>
        </w:tc>
        <w:tc>
          <w:tcPr>
            <w:tcW w:type="dxa" w:w="1704"/>
          </w:tcPr>
          <w:p>
            <w:pPr>
              <w:bidi w:val="1"/>
              <w:jc w:val="right"/>
            </w:pPr>
            <w:r/>
            <w:r>
              <w:rPr>
                <w:rFonts w:ascii="Calibri" w:hAnsi="Calibri"/>
                <w:b w:val="0"/>
                <w:sz w:val="16"/>
                <w:rtl w:val="1"/>
              </w:rPr>
              <w:t>سلسلة MB92: وقاية طويلة الأمد من الصدأ، اختبار رش الملح أكثر من 72 ساعة. سلسلة MB91: وقاية قصيرة الأمد من الصدأ مع إزاحة الماء؛ MB91sp (الملوّن) هو النوع المخصص لدرجات الحرارة العالية. للوقاية المؤقتة من صدأ القوالب، والوقاية من الصدأ للأجزاء الصغيرة الكهربائية وأجزاء السيارات، وإزالة الرطوبة وإحياء نقاط التلامس الكهربائية، والمواد المدرفلة والمشكّلة، والمطروقات.</w:t>
            </w:r>
          </w:p>
        </w:tc>
      </w:tr>
      <w:tr>
        <w:tc>
          <w:tcPr>
            <w:tcW w:type="dxa" w:w="1704"/>
          </w:tcPr>
          <w:p>
            <w:pPr>
              <w:bidi w:val="1"/>
              <w:jc w:val="right"/>
            </w:pPr>
            <w:r/>
            <w:r>
              <w:rPr>
                <w:rFonts w:ascii="Calibri" w:hAnsi="Calibri"/>
                <w:b w:val="0"/>
                <w:sz w:val="16"/>
                <w:rtl w:val="1"/>
              </w:rPr>
              <w:t>بخاخات كشف العيوب</w:t>
            </w:r>
          </w:p>
        </w:tc>
        <w:tc>
          <w:tcPr>
            <w:tcW w:type="dxa" w:w="1704"/>
          </w:tcPr>
          <w:p>
            <w:pPr>
              <w:bidi w:val="1"/>
              <w:jc w:val="right"/>
            </w:pPr>
            <w:r/>
            <w:r>
              <w:rPr>
                <w:rFonts w:ascii="Calibri" w:hAnsi="Calibri"/>
                <w:b w:val="0"/>
                <w:sz w:val="16"/>
                <w:rtl w:val="1"/>
              </w:rPr>
              <w:t>محلول التنظيف S01 / سائل الاختراق S02 / سائل الإظهار S03</w:t>
            </w:r>
          </w:p>
        </w:tc>
        <w:tc>
          <w:tcPr>
            <w:tcW w:type="dxa" w:w="1704"/>
          </w:tcPr>
          <w:p>
            <w:pPr>
              <w:bidi w:val="1"/>
              <w:jc w:val="right"/>
            </w:pPr>
            <w:r/>
            <w:r>
              <w:rPr>
                <w:rFonts w:ascii="Calibri" w:hAnsi="Calibri"/>
                <w:b w:val="0"/>
                <w:sz w:val="16"/>
                <w:rtl w:val="1"/>
              </w:rPr>
              <w:t>صبغة مخترقة، وغيرها</w:t>
            </w:r>
          </w:p>
        </w:tc>
        <w:tc>
          <w:tcPr>
            <w:tcW w:type="dxa" w:w="1704"/>
          </w:tcPr>
          <w:p>
            <w:pPr>
              <w:bidi w:val="1"/>
              <w:jc w:val="right"/>
            </w:pPr>
            <w:r/>
            <w:r>
              <w:rPr>
                <w:rFonts w:ascii="Calibri" w:hAnsi="Calibri"/>
                <w:b w:val="0"/>
                <w:sz w:val="16"/>
                <w:rtl w:val="1"/>
              </w:rPr>
              <w:t>أبيض / رمادي داكن / رمادي أبيض</w:t>
            </w:r>
          </w:p>
        </w:tc>
        <w:tc>
          <w:tcPr>
            <w:tcW w:type="dxa" w:w="1704"/>
          </w:tcPr>
          <w:p>
            <w:pPr>
              <w:bidi w:val="1"/>
              <w:jc w:val="right"/>
            </w:pPr>
            <w:r/>
            <w:r>
              <w:rPr>
                <w:rFonts w:ascii="Calibri" w:hAnsi="Calibri"/>
                <w:b w:val="0"/>
                <w:sz w:val="16"/>
                <w:rtl w:val="1"/>
              </w:rPr>
              <w:t>غشاء صلب</w:t>
            </w:r>
          </w:p>
        </w:tc>
        <w:tc>
          <w:tcPr>
            <w:tcW w:type="dxa" w:w="1704"/>
          </w:tcPr>
          <w:p>
            <w:pPr>
              <w:bidi w:val="1"/>
              <w:jc w:val="right"/>
            </w:pPr>
            <w:r/>
            <w:r>
              <w:rPr>
                <w:rFonts w:ascii="Calibri" w:hAnsi="Calibri"/>
                <w:b w:val="0"/>
                <w:sz w:val="16"/>
                <w:rtl w:val="1"/>
              </w:rPr>
              <w:t>إظهار سريع، سهل الاستخدام؛ لفحص الأضرار السطحية والتشققات في المنتجات الخزفية والأجزاء المماثلة</w:t>
            </w:r>
          </w:p>
        </w:tc>
      </w:tr>
      <w:tr>
        <w:tc>
          <w:tcPr>
            <w:tcW w:type="dxa" w:w="1704"/>
          </w:tcPr>
          <w:p>
            <w:pPr>
              <w:bidi w:val="1"/>
              <w:jc w:val="right"/>
            </w:pPr>
            <w:r/>
            <w:r>
              <w:rPr>
                <w:rFonts w:ascii="Calibri" w:hAnsi="Calibri"/>
                <w:b w:val="0"/>
                <w:sz w:val="16"/>
                <w:rtl w:val="1"/>
              </w:rPr>
              <w:t>بخاخات طلاء الجلفنة الباردة</w:t>
            </w:r>
          </w:p>
        </w:tc>
        <w:tc>
          <w:tcPr>
            <w:tcW w:type="dxa" w:w="1704"/>
          </w:tcPr>
          <w:p>
            <w:pPr>
              <w:bidi w:val="1"/>
              <w:jc w:val="right"/>
            </w:pPr>
            <w:r/>
            <w:r>
              <w:rPr>
                <w:rFonts w:ascii="Calibri" w:hAnsi="Calibri"/>
                <w:b w:val="0"/>
                <w:sz w:val="16"/>
                <w:rtl w:val="1"/>
              </w:rPr>
              <w:t>ZR-Zn96-sp / ZR-Zn92-sp / ZR-Zn84-sp</w:t>
            </w:r>
          </w:p>
        </w:tc>
        <w:tc>
          <w:tcPr>
            <w:tcW w:type="dxa" w:w="1704"/>
          </w:tcPr>
          <w:p>
            <w:pPr>
              <w:bidi w:val="1"/>
              <w:jc w:val="right"/>
            </w:pPr>
            <w:r/>
            <w:r>
              <w:rPr>
                <w:rFonts w:ascii="Calibri" w:hAnsi="Calibri"/>
                <w:b w:val="0"/>
                <w:sz w:val="16"/>
                <w:rtl w:val="1"/>
              </w:rPr>
              <w:t>Zn</w:t>
            </w:r>
          </w:p>
        </w:tc>
        <w:tc>
          <w:tcPr>
            <w:tcW w:type="dxa" w:w="1704"/>
          </w:tcPr>
          <w:p>
            <w:pPr>
              <w:bidi w:val="1"/>
              <w:jc w:val="right"/>
            </w:pPr>
            <w:r/>
            <w:r>
              <w:rPr>
                <w:rFonts w:ascii="Calibri" w:hAnsi="Calibri"/>
                <w:b w:val="0"/>
                <w:sz w:val="16"/>
                <w:rtl w:val="1"/>
              </w:rPr>
              <w:t>أبيض / رمادي</w:t>
            </w:r>
          </w:p>
        </w:tc>
        <w:tc>
          <w:tcPr>
            <w:tcW w:type="dxa" w:w="1704"/>
          </w:tcPr>
          <w:p>
            <w:pPr>
              <w:bidi w:val="1"/>
              <w:jc w:val="right"/>
            </w:pPr>
            <w:r/>
            <w:r>
              <w:rPr>
                <w:rFonts w:ascii="Calibri" w:hAnsi="Calibri"/>
                <w:b w:val="0"/>
                <w:sz w:val="16"/>
                <w:rtl w:val="1"/>
              </w:rPr>
              <w:t>–</w:t>
            </w:r>
          </w:p>
        </w:tc>
        <w:tc>
          <w:tcPr>
            <w:tcW w:type="dxa" w:w="1704"/>
          </w:tcPr>
          <w:p>
            <w:pPr>
              <w:bidi w:val="1"/>
              <w:jc w:val="right"/>
            </w:pPr>
            <w:r/>
            <w:r>
              <w:rPr>
                <w:rFonts w:ascii="Calibri" w:hAnsi="Calibri"/>
                <w:b w:val="0"/>
                <w:sz w:val="16"/>
                <w:rtl w:val="1"/>
              </w:rPr>
              <w:t>ZR-Zn96-sp: مسحوق زنك عالي التركيز. ZR-Zn92-sp: مسحوق زنك رقائقي، سطح رمادي أبيض. ZR-Zn84-sp: مسحوق زنك متوسط التركيز، أداء جيد مقابل التكلفة. استخدامات مقاومة التآكل: السفن، والجسور، وأبراج المولدات، والجسور العلوية، وجسور المشاة؛ إصلاح التآكل للمكوّنات المجلفنة بالغمس الساخن والأجزاء الملحومة.</w:t>
            </w:r>
          </w:p>
        </w:tc>
      </w:tr>
    </w:tbl>
    <w:p/>
    <w:p>
      <w:pPr>
        <w:pStyle w:val="Heading2"/>
        <w:bidi w:val="1"/>
        <w:jc w:val="right"/>
      </w:pPr>
      <w:r>
        <w:rPr>
          <w:rFonts w:ascii="Calibri" w:hAnsi="Calibri"/>
          <w:b/>
          <w:sz w:val="26"/>
          <w:rtl w:val="1"/>
        </w:rPr>
        <w:t>بيانات الاتصال</w:t>
      </w:r>
    </w:p>
    <w:p>
      <w:pPr>
        <w:bidi w:val="1"/>
        <w:jc w:val="right"/>
      </w:pPr>
      <w:r>
        <w:rPr>
          <w:rFonts w:ascii="Calibri" w:hAnsi="Calibri"/>
          <w:b w:val="0"/>
          <w:sz w:val="21"/>
          <w:rtl w:val="1"/>
        </w:rPr>
        <w:t>Guangzhou Zirun New Material Technology Co., Ltd.</w:t>
      </w:r>
    </w:p>
    <w:p>
      <w:pPr>
        <w:pStyle w:val="ListBullet"/>
        <w:bidi w:val="1"/>
        <w:jc w:val="right"/>
      </w:pPr>
      <w:r>
        <w:rPr>
          <w:rFonts w:ascii="Calibri" w:hAnsi="Calibri"/>
          <w:b w:val="0"/>
          <w:sz w:val="21"/>
          <w:rtl w:val="1"/>
        </w:rPr>
        <w:t>الجوال / WeChat: 18520527880</w:t>
      </w:r>
    </w:p>
    <w:p>
      <w:pPr>
        <w:pStyle w:val="ListBullet"/>
        <w:bidi w:val="1"/>
        <w:jc w:val="right"/>
      </w:pPr>
      <w:r>
        <w:rPr>
          <w:rFonts w:ascii="Calibri" w:hAnsi="Calibri"/>
          <w:b w:val="0"/>
          <w:sz w:val="21"/>
          <w:rtl w:val="1"/>
        </w:rPr>
        <w:t>البريد الإلكتروني: gosanya@gmail.com</w:t>
      </w:r>
    </w:p>
    <w:p>
      <w:pPr>
        <w:pStyle w:val="ListBullet"/>
        <w:bidi w:val="1"/>
        <w:jc w:val="right"/>
      </w:pPr>
      <w:r>
        <w:rPr>
          <w:rFonts w:ascii="Calibri" w:hAnsi="Calibri"/>
          <w:b w:val="0"/>
          <w:sz w:val="21"/>
          <w:rtl w:val="1"/>
        </w:rPr>
        <w:t>الموقع الإلكتروني: www.e-zirun.com</w:t>
      </w:r>
    </w:p>
    <w:p>
      <w:pPr>
        <w:pStyle w:val="ListBullet"/>
        <w:bidi w:val="1"/>
        <w:jc w:val="right"/>
      </w:pPr>
      <w:r>
        <w:rPr>
          <w:rFonts w:ascii="Calibri" w:hAnsi="Calibri"/>
          <w:b w:val="0"/>
          <w:sz w:val="21"/>
          <w:rtl w:val="1"/>
        </w:rPr>
        <w:t>Alibaba: shop5805803205008.1688.com</w:t>
      </w:r>
    </w:p>
    <w:p>
      <w:pPr>
        <w:pStyle w:val="ListBullet"/>
        <w:bidi w:val="1"/>
        <w:jc w:val="right"/>
      </w:pPr>
      <w:r>
        <w:rPr>
          <w:rFonts w:ascii="Calibri" w:hAnsi="Calibri"/>
          <w:b w:val="0"/>
          <w:sz w:val="21"/>
          <w:rtl w:val="1"/>
        </w:rPr>
        <w:t>العنوان: الغرفة 301-2، الطابق 3، المبنى 3، رقم 3 طريق تشوانغلي، شارع نينغشي، منطقة تشنغتشنغ، غوانغتشو، الصين</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