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b/>
          <w:sz w:val="32"/>
        </w:rPr>
        <w:t>Каталог капсульных домов и сборных туристических зданий 2026</w:t>
      </w:r>
    </w:p>
    <w:p>
      <w:pPr>
        <w:pStyle w:val="Heading2"/>
      </w:pPr>
      <w:r>
        <w:rPr>
          <w:rFonts w:ascii="Calibri" w:hAnsi="Calibri"/>
          <w:b/>
          <w:sz w:val="26"/>
        </w:rPr>
        <w:t>CNVera</w:t>
      </w:r>
    </w:p>
    <w:p>
      <w:r>
        <w:rPr>
          <w:rFonts w:ascii="Calibri" w:hAnsi="Calibri"/>
          <w:b w:val="0"/>
          <w:sz w:val="21"/>
        </w:rPr>
        <w:t>Космические капсульные дома, модульные капсульные дома, капсулы «яблоко» и треугольные дома (A-frame) для курортов, кемпингов, отелей и туристических объектов — проектирование, заводское производство и монтаж как комплексная услуга от партнёрской производственной базы CNVera в Китае.</w:t>
      </w:r>
    </w:p>
    <w:p>
      <w:pPr>
        <w:pStyle w:val="Heading2"/>
      </w:pPr>
      <w:r>
        <w:rPr>
          <w:rFonts w:ascii="Calibri" w:hAnsi="Calibri"/>
          <w:b/>
          <w:sz w:val="26"/>
        </w:rPr>
        <w:t>Обзор модельного ряда</w:t>
      </w:r>
    </w:p>
    <w:p>
      <w:r>
        <w:rPr>
          <w:rFonts w:ascii="Calibri" w:hAnsi="Calibri"/>
          <w:b w:val="0"/>
          <w:sz w:val="21"/>
        </w:rPr>
        <w:t>Четырнадцать моделей в четырёх семействах: модульные капсульные дома серии M, капсульные дома серии X, капсульные дома «яблоко» серии P (а также двухэтажная модель и компактная S3) и треугольный дом V6. Каждое здание полностью готово на заводе — каркас, утепление, остекление, санузел, системы подготовки под кухню, интеллектуальное управление — и устанавливается на участке примерно за два часа, без заливного фундамента и без ущерба для земли. Две производственные базы общей площадью около 50 000 м² и более 200 производственных постов выпускают свыше 200 зданий в месяц; проекты реализованы в более чем 60 городах и более чем 20 странах.</w:t>
      </w:r>
    </w:p>
    <w:p>
      <w:pPr>
        <w:pStyle w:val="Heading2"/>
      </w:pPr>
      <w:r>
        <w:rPr>
          <w:rFonts w:ascii="Calibri" w:hAnsi="Calibri"/>
          <w:b/>
          <w:sz w:val="26"/>
        </w:rPr>
        <w:t>Почему операторы выбирают капсульные дома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Без фундамента, на любом рельефе: регулируемые опорные стойки вместо бетонных плит; здания размещаются на вершинах, в лесу, на пляжах и на прибрежных отмелях, не уничтожая растительность и не оставляя строительного мусора.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Быстрый доход: около 30 дней заводского производства, затем примерно два часа на монтаж и ввод в эксплуатацию — кемпинг или расширение курорта начинает работать в течение сезона, а не строительного цикла.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Созданы для фотографий: футуристичный капсульный дизайн с панорамным остеклением 270° — естественный магнит для социальных сетей; гости приезжают ради вида и остаются ради контента.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Спроектированы как транспортное средство: сварной каркас из оцинкованной стали и корпус из авиационного алюминия с фторуглеродным покрытием, рассчитаны по стандарту на стальные конструкции GB50017, сейсмостойкость 9 баллов, ветроустойчивость до тайфуна 12 баллов, расчётный срок службы на открытом воздухе более 50 лет.</w:t>
      </w:r>
    </w:p>
    <w:p>
      <w:pPr>
        <w:pStyle w:val="Heading2"/>
      </w:pPr>
      <w:r>
        <w:rPr>
          <w:rFonts w:ascii="Calibri" w:hAnsi="Calibri"/>
          <w:b/>
          <w:sz w:val="26"/>
        </w:rPr>
        <w:t>Конструкция и системы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Каркас: горячеоцинкованный стальной каркас с лазерной резкой и роботизированной сваркой (цельносварной, GB50017), корпус из алюминиевого сплава с фторуглеродным напылением — влагостойкий, антикоррозийный, не подвержен ржавчине.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Остекление: двухслойное полое закалённое стекло Low-E (6 мм + 6 мм, заполнение аргоном, алюминиевая дистанционная рамка 15 мм) для теплоизоляции, шумоизоляции и чистого панорамного обзора; варианты ламинированных световых люков.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Утепление: слой полиуретановой теплоизоляции (доля закрытых ячеек ≥ 95%), огнезащитная обработка, без формальдегида; напольное покрытие из каменно-пластикового композита SPC с бесшумной подложкой.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Инженерные системы всего дома: приточная вентиляция с фильтрацией, система очистки воды для всего дома, инверторный кондиционер Midea для обогрева и охлаждения, встроенный водонагреватель, полные системы водоснабжения и электроснабжения.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Интеллектуальное управление: голосовое управление освещением, шторами, шторками световых люков, кондиционером и системой вентиляции; панель электропитания с ключ-картой и режимы освещения под разные сценарии.</w:t>
      </w:r>
    </w:p>
    <w:p>
      <w:pPr>
        <w:pStyle w:val="Heading2"/>
      </w:pPr>
      <w:r>
        <w:rPr>
          <w:rFonts w:ascii="Calibri" w:hAnsi="Calibri"/>
          <w:b/>
          <w:sz w:val="26"/>
        </w:rPr>
        <w:t>Стандартная комплектация</w:t>
      </w:r>
    </w:p>
    <w:p>
      <w:r>
        <w:rPr>
          <w:rFonts w:ascii="Calibri" w:hAnsi="Calibri"/>
          <w:b w:val="0"/>
          <w:sz w:val="21"/>
        </w:rPr>
        <w:t>Внутренняя отделка (алюминиевый потолок, напольное покрытие SPC, стеклянная дверь санузла с функцией приватности, пол санузла из мрамора/плитки, тумба и зеркало на заказ, унитаз/смесители/душевая фурнитура), панорамный балкон — где он предусмотрен моделью, освещение всего дома, системы водоснабжения и электроснабжения, электрические карнизы для штор и шторки световых люков, входная дверь по проекту заказчика. Опции за дополнительную плату: входная лестница-платформа, затемняющие шторы, система фоновой музыки, проектор/телевизор, двухслойное утепление стен, электрический тёплый пол, умный унитаз, кровати и мебель, кухонная система.</w:t>
      </w:r>
    </w:p>
    <w:p>
      <w:pPr>
        <w:pStyle w:val="Heading2"/>
      </w:pPr>
      <w:r>
        <w:rPr>
          <w:rFonts w:ascii="Calibri" w:hAnsi="Calibri"/>
          <w:b/>
          <w:sz w:val="26"/>
        </w:rPr>
        <w:t>Сертификация и качество</w:t>
      </w:r>
    </w:p>
    <w:p>
      <w:r>
        <w:rPr>
          <w:rFonts w:ascii="Calibri" w:hAnsi="Calibri"/>
          <w:b w:val="0"/>
          <w:sz w:val="21"/>
        </w:rPr>
        <w:t>Модельный ряд сертифицирован по стандарту CE для европейского рынка и защищён более чем 80 патентами на изобретения и полезные модели. Сертификаты и документация предоставляются с экспортными заказами по запросу.</w:t>
      </w:r>
    </w:p>
    <w:p>
      <w:r>
        <w:rPr>
          <w:rFonts w:ascii="Calibri" w:hAnsi="Calibri"/>
          <w:b w:val="0"/>
          <w:sz w:val="21"/>
        </w:rPr>
        <w:t>Приведённые ниже характеристики соответствуют заводским техническим листам и могут изменяться без предварительного уведомления. Свяжитесь с нами, чтобы получить актуальные цены, поддержку в проектировании проекта и варианты OEM.</w:t>
      </w:r>
    </w:p>
    <w:p>
      <w:pPr>
        <w:pStyle w:val="Heading1"/>
      </w:pPr>
      <w:r>
        <w:rPr>
          <w:rFonts w:ascii="Calibri" w:hAnsi="Calibri"/>
          <w:b/>
          <w:sz w:val="32"/>
        </w:rPr>
        <w:t>1. Модульные капсульные дома</w:t>
      </w:r>
    </w:p>
    <w:p>
      <w:pPr>
        <w:pStyle w:val="Heading2"/>
      </w:pPr>
      <w:r>
        <w:rPr>
          <w:rFonts w:ascii="Calibri" w:hAnsi="Calibri"/>
          <w:b/>
          <w:sz w:val="26"/>
        </w:rPr>
        <w:t>M7</w:t>
      </w:r>
    </w:p>
    <w:p>
      <w:r>
        <w:rPr>
          <w:rFonts w:ascii="Calibri" w:hAnsi="Calibri"/>
          <w:b w:val="0"/>
          <w:sz w:val="21"/>
        </w:rPr>
        <w:t>Флагманский модульный блок: полноценная квартирная планировка со спальней, гостиной и санузлом, L-образное панорамное остекление с обоих торцов и оборудование «умного дома» по всему зданию.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10000 x (Ш) 3600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36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гостиная, 1 санузел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M5</w:t>
      </w:r>
    </w:p>
    <w:p>
      <w:r>
        <w:rPr>
          <w:rFonts w:ascii="Calibri" w:hAnsi="Calibri"/>
          <w:b w:val="0"/>
          <w:sz w:val="21"/>
        </w:rPr>
        <w:t>Люкс с одной спальней для пар — самый востребованный размер для номерного фонда курортов и модернизации кемпингов.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7560 x (Ш) 3600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27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санузел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M3</w:t>
      </w:r>
    </w:p>
    <w:p>
      <w:r>
        <w:rPr>
          <w:rFonts w:ascii="Calibri" w:hAnsi="Calibri"/>
          <w:b w:val="0"/>
          <w:sz w:val="21"/>
        </w:rPr>
        <w:t>Компактный модульный блок: полноценный гостиничный номер на 18 м², идеален для плотных кемпингов, размещения персонала и проектов первой очереди.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5120 x (Ш) 3600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санузел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2. Капсульные дома</w:t>
      </w:r>
    </w:p>
    <w:p>
      <w:pPr>
        <w:pStyle w:val="Heading2"/>
      </w:pPr>
      <w:r>
        <w:rPr>
          <w:rFonts w:ascii="Calibri" w:hAnsi="Calibri"/>
          <w:b/>
          <w:sz w:val="26"/>
        </w:rPr>
        <w:t>X9</w:t>
      </w:r>
    </w:p>
    <w:p>
      <w:r>
        <w:rPr>
          <w:rFonts w:ascii="Calibri" w:hAnsi="Calibri"/>
          <w:b w:val="0"/>
          <w:sz w:val="21"/>
        </w:rPr>
        <w:t>Самая большая космическая капсула: два варианта планировки — до двух спален, с панорамным балконом — самостоятельный дом для отдыха.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11500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спальни, 1 санузел, 1 балкон; или 1 спальня, 1 гостиная, 1 санузел, 1 балкон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X7</w:t>
      </w:r>
    </w:p>
    <w:p>
      <w:r>
        <w:rPr>
          <w:rFonts w:ascii="Calibri" w:hAnsi="Calibri"/>
          <w:b w:val="0"/>
          <w:sz w:val="21"/>
        </w:rPr>
        <w:t>Фирменная капсула модельного ряда — модель, установленная в пустынном курорте на острове Шуньша. Планировки с двумя спальнями, люкс и апартаменты.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11500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спальни, 1 санузел, 1 балкон; или 1 спальня, 1 гостиная, 1 санузел (балкон опционально)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X6</w:t>
      </w:r>
    </w:p>
    <w:p>
      <w:r>
        <w:rPr>
          <w:rFonts w:ascii="Calibri" w:hAnsi="Calibri"/>
          <w:b w:val="0"/>
          <w:sz w:val="21"/>
        </w:rPr>
        <w:t>Капсула среднего размера с семейными планировками — две спальни или люкс «спальня + гостиная».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9500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31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спальни, 1 санузел; или 1 спальня, 1 гостиная, 1 санузел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X5</w:t>
      </w:r>
    </w:p>
    <w:p>
      <w:r>
        <w:rPr>
          <w:rFonts w:ascii="Calibri" w:hAnsi="Calibri"/>
          <w:b w:val="0"/>
          <w:sz w:val="21"/>
        </w:rPr>
        <w:t>Капсула для пар с опцией панорамного балкона — классический одноместный курортный блок на одну комнату.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8500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санузел (балкон опционально)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X3</w:t>
      </w:r>
    </w:p>
    <w:p>
      <w:r>
        <w:rPr>
          <w:rFonts w:ascii="Calibri" w:hAnsi="Calibri"/>
          <w:b w:val="0"/>
          <w:sz w:val="21"/>
        </w:rPr>
        <w:t>Стартовая капсула: полный капсульный опыт при самом маленьком размере в серии X.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5600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санузел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3. Капсульные дома «яблоко»</w:t>
      </w:r>
    </w:p>
    <w:p>
      <w:pPr>
        <w:pStyle w:val="Heading2"/>
      </w:pPr>
      <w:r>
        <w:rPr>
          <w:rFonts w:ascii="Calibri" w:hAnsi="Calibri"/>
          <w:b/>
          <w:sz w:val="26"/>
        </w:rPr>
        <w:t>Double-Layer Apple</w:t>
      </w:r>
    </w:p>
    <w:p>
      <w:r>
        <w:rPr>
          <w:rFonts w:ascii="Calibri" w:hAnsi="Calibri"/>
          <w:b w:val="0"/>
          <w:sz w:val="21"/>
        </w:rPr>
        <w:t>Две установленные друг на друга капсулы «яблоко» образуют небольшую двухэтажную виллу: 52 м² для семей и групп, блок с самой высокой доходностью для премиальных участков.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На уровень (Д) 8000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26 м² на уровень, 52 м² всего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4–6 гостей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спальни, 1 санузел; или 1 спальня, 1 гостиная, 1 санузел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P7</w:t>
      </w:r>
    </w:p>
    <w:p>
      <w:r>
        <w:rPr>
          <w:rFonts w:ascii="Calibri" w:hAnsi="Calibri"/>
          <w:b w:val="0"/>
          <w:sz w:val="21"/>
        </w:rPr>
        <w:t>Самая большая одноэтажная капсула «яблоко» — полноценный люкс с гостиной в округлом силуэте «яблока».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11500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гостиная, 1 санузел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P5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9500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31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санузел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P3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5600 x (Ш) 3300 x (В) 3200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санузел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S3</w:t>
      </w:r>
    </w:p>
    <w:p>
      <w:r>
        <w:rPr>
          <w:rFonts w:ascii="Calibri" w:hAnsi="Calibri"/>
          <w:b w:val="0"/>
          <w:sz w:val="21"/>
        </w:rPr>
        <w:t>Компактная узкокорпусная кабина (ширина 2,2 м) для тесных участков, студий на заднем дворе, офисов на объекте и дополнительных комнат.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(Д) 5600 x (Ш) 2200 x (В) 2400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13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санузел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4. Треугольный дом (A-frame)</w:t>
      </w:r>
    </w:p>
    <w:p>
      <w:pPr>
        <w:pStyle w:val="Heading2"/>
      </w:pPr>
      <w:r>
        <w:rPr>
          <w:rFonts w:ascii="Calibri" w:hAnsi="Calibri"/>
          <w:b/>
          <w:sz w:val="26"/>
        </w:rPr>
        <w:t>V6</w:t>
      </w:r>
    </w:p>
    <w:p>
      <w:r>
        <w:rPr>
          <w:rFonts w:ascii="Calibri" w:hAnsi="Calibri"/>
          <w:b w:val="0"/>
          <w:sz w:val="21"/>
        </w:rPr>
        <w:t>Треугольный дом A-frame в два уровня — модель, установленная рядами на пляже в Дунфане (Хайнань) и на острове Шуньша: спальня-лофт над жилым этажом, полностью остеклённый фронтон обращён к виду.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Параметр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Характеристика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Габариты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Уровень 1 (Д) 5550 x (Ш) 4050 x (В) 2550 мм; Уровень 2 (Д) 5550 x (Ш) 2850 x (В) 2550 мм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Площадь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22.4 м² + 15.8 м²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Вместимость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гостя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Общая мощность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кВт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Планировка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спальня, 1 гостиная, 1 санузел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Реализованные проекты</w:t>
      </w:r>
    </w:p>
    <w:p>
      <w:r>
        <w:rPr>
          <w:rFonts w:ascii="Calibri" w:hAnsi="Calibri"/>
          <w:b w:val="0"/>
          <w:sz w:val="21"/>
        </w:rPr>
        <w:t>Среди завершённых проектов: курорт на острове Шуньша в Сяншаване (Внутренняя Монголия) — V6 + X7, один из крупнейших построенных капсульных курортов; ряд прибрежных V6 в Дунфане (Хайнань); установка в снежном регионе Норвегии; генеральный капсульный кемпинг в Ирландии; а также проекты в Малайзии, на Тайване, в Хуаншане, Ниндэ, Ичуне, Чжуншане и Гуанчжоу. Итого: более 100 проектов в более чем 60 городах и более чем 20 странах.</w:t>
      </w:r>
    </w:p>
    <w:p>
      <w:pPr>
        <w:pStyle w:val="Heading1"/>
      </w:pPr>
      <w:r>
        <w:rPr>
          <w:rFonts w:ascii="Calibri" w:hAnsi="Calibri"/>
          <w:b/>
          <w:sz w:val="32"/>
        </w:rPr>
        <w:t>Транспортировка и монтаж</w:t>
      </w:r>
    </w:p>
    <w:p>
      <w:r>
        <w:rPr>
          <w:rFonts w:ascii="Calibri" w:hAnsi="Calibri"/>
          <w:b w:val="0"/>
          <w:sz w:val="21"/>
        </w:rPr>
        <w:t>Здания перевозятся целиком на бортовом грузовике или в контейнере flat-rack (транспортная ширина около 3 м, высота до 4,2 м). На участке кран грузоподъёмностью от 25 т поднимает здание весом 6–10 т на подготовленные опорные точки; наши техники сопровождают подключение воды, электроснабжения и канализации и финальную установку.</w:t>
      </w:r>
    </w:p>
    <w:p>
      <w:pPr>
        <w:pStyle w:val="Heading1"/>
      </w:pPr>
      <w:r>
        <w:rPr>
          <w:rFonts w:ascii="Calibri" w:hAnsi="Calibri"/>
          <w:b/>
          <w:sz w:val="32"/>
        </w:rPr>
        <w:t>Контакты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Email: gosanya@gmail.com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WhatsApp: +86 139 2516 5566 (wa.me/8613925165566)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Address: Room 1201, Block C, Shimao Center, Longhua District, Haikou, Hainan, China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Отвечаем в течение 24 часов.</w:t>
      </w:r>
    </w:p>
    <w:sectPr w:rsidR="00FC693F" w:rsidRPr="0006063C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